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page" w:tblpX="6046" w:tblpY="991"/>
        <w:tblW w:w="0" w:type="auto"/>
        <w:tblLook w:val="04A0" w:firstRow="1" w:lastRow="0" w:firstColumn="1" w:lastColumn="0" w:noHBand="0" w:noVBand="1"/>
      </w:tblPr>
      <w:tblGrid>
        <w:gridCol w:w="4123"/>
        <w:gridCol w:w="1270"/>
        <w:gridCol w:w="4496"/>
      </w:tblGrid>
      <w:tr w:rsidR="00F2485C" w14:paraId="09201036" w14:textId="77777777" w:rsidTr="00FD27C1">
        <w:trPr>
          <w:trHeight w:val="391"/>
        </w:trPr>
        <w:tc>
          <w:tcPr>
            <w:tcW w:w="4123" w:type="dxa"/>
            <w:shd w:val="clear" w:color="auto" w:fill="FFF2CC" w:themeFill="accent4" w:themeFillTint="33"/>
          </w:tcPr>
          <w:p w14:paraId="72D1DC6E" w14:textId="1C7052F2" w:rsidR="00F2485C" w:rsidRDefault="00F2485C" w:rsidP="00F2485C">
            <w:r>
              <w:t>Strategies</w:t>
            </w:r>
          </w:p>
        </w:tc>
        <w:tc>
          <w:tcPr>
            <w:tcW w:w="1270" w:type="dxa"/>
            <w:shd w:val="clear" w:color="auto" w:fill="FFF2CC" w:themeFill="accent4" w:themeFillTint="33"/>
          </w:tcPr>
          <w:p w14:paraId="7802701A" w14:textId="77777777" w:rsidR="00F2485C" w:rsidRDefault="00F2485C" w:rsidP="00F2485C">
            <w:pPr>
              <w:jc w:val="center"/>
            </w:pPr>
            <w:r>
              <w:t>Cost</w:t>
            </w:r>
          </w:p>
        </w:tc>
        <w:tc>
          <w:tcPr>
            <w:tcW w:w="4496" w:type="dxa"/>
            <w:shd w:val="clear" w:color="auto" w:fill="FFF2CC" w:themeFill="accent4" w:themeFillTint="33"/>
          </w:tcPr>
          <w:p w14:paraId="1093974D" w14:textId="2F922772" w:rsidR="00F2485C" w:rsidRDefault="00F2485C" w:rsidP="00F2485C">
            <w:r>
              <w:t>Impact</w:t>
            </w:r>
          </w:p>
        </w:tc>
      </w:tr>
      <w:tr w:rsidR="00EB5B6B" w14:paraId="17404BC4" w14:textId="77777777" w:rsidTr="00FD27C1">
        <w:trPr>
          <w:trHeight w:val="833"/>
        </w:trPr>
        <w:tc>
          <w:tcPr>
            <w:tcW w:w="4123" w:type="dxa"/>
          </w:tcPr>
          <w:p w14:paraId="2E1A93AD" w14:textId="7239F4DC" w:rsidR="00EB5B6B" w:rsidRDefault="00EB5B6B" w:rsidP="00F2485C">
            <w:pPr>
              <w:rPr>
                <w:sz w:val="18"/>
                <w:szCs w:val="18"/>
              </w:rPr>
            </w:pPr>
            <w:r w:rsidRPr="0070218D">
              <w:rPr>
                <w:sz w:val="18"/>
                <w:szCs w:val="18"/>
              </w:rPr>
              <w:t>Use of additional teacher for Key Stage 3 to enable an extra class and therefore create smaller groups.</w:t>
            </w:r>
          </w:p>
          <w:p w14:paraId="4CA02632" w14:textId="77777777" w:rsidR="00EB5B6B" w:rsidRPr="00A42EC1" w:rsidRDefault="00EB5B6B" w:rsidP="00F2485C">
            <w:pPr>
              <w:pStyle w:val="TableParagraph"/>
              <w:ind w:left="0" w:right="122"/>
              <w:rPr>
                <w:rFonts w:asciiTheme="minorHAnsi" w:hAnsiTheme="minorHAnsi" w:cstheme="minorHAnsi"/>
                <w:sz w:val="18"/>
                <w:szCs w:val="18"/>
              </w:rPr>
            </w:pPr>
            <w:r w:rsidRPr="0070218D">
              <w:rPr>
                <w:rFonts w:asciiTheme="minorHAnsi" w:hAnsiTheme="minorHAnsi" w:cstheme="minorHAnsi"/>
                <w:sz w:val="18"/>
                <w:szCs w:val="18"/>
              </w:rPr>
              <w:t>Use of two additional ETAs to allow capacity for delivery of ELSA and Trailblazer support.</w:t>
            </w:r>
          </w:p>
        </w:tc>
        <w:tc>
          <w:tcPr>
            <w:tcW w:w="1270" w:type="dxa"/>
          </w:tcPr>
          <w:p w14:paraId="36E6178B" w14:textId="71E66F6C" w:rsidR="00EB5B6B" w:rsidRPr="00F900A7" w:rsidRDefault="00EB5B6B" w:rsidP="00F2485C">
            <w:pPr>
              <w:rPr>
                <w:color w:val="000000" w:themeColor="text1"/>
                <w:sz w:val="18"/>
                <w:szCs w:val="18"/>
              </w:rPr>
            </w:pPr>
            <w:r w:rsidRPr="00F900A7">
              <w:rPr>
                <w:color w:val="000000" w:themeColor="text1"/>
                <w:sz w:val="18"/>
                <w:szCs w:val="18"/>
              </w:rPr>
              <w:t>£41,413</w:t>
            </w:r>
          </w:p>
        </w:tc>
        <w:tc>
          <w:tcPr>
            <w:tcW w:w="4496" w:type="dxa"/>
            <w:vMerge w:val="restart"/>
          </w:tcPr>
          <w:p w14:paraId="2CAFD72A" w14:textId="057F2C57" w:rsidR="00EB5B6B" w:rsidRPr="00181578" w:rsidRDefault="00EB5B6B" w:rsidP="00F2485C">
            <w:pPr>
              <w:rPr>
                <w:color w:val="000000" w:themeColor="text1"/>
                <w:sz w:val="18"/>
                <w:szCs w:val="18"/>
              </w:rPr>
            </w:pPr>
            <w:r w:rsidRPr="00181578">
              <w:rPr>
                <w:color w:val="000000" w:themeColor="text1"/>
                <w:sz w:val="18"/>
                <w:szCs w:val="18"/>
              </w:rPr>
              <w:t>Percentage of PP pupils achieving or exceeding academic targets is in line wit</w:t>
            </w:r>
            <w:r w:rsidR="00181578" w:rsidRPr="00181578">
              <w:rPr>
                <w:color w:val="000000" w:themeColor="text1"/>
                <w:sz w:val="18"/>
                <w:szCs w:val="18"/>
              </w:rPr>
              <w:t xml:space="preserve">h non-PP in English </w:t>
            </w:r>
            <w:r w:rsidR="008C6EAB" w:rsidRPr="00181578">
              <w:rPr>
                <w:color w:val="000000" w:themeColor="text1"/>
                <w:sz w:val="18"/>
                <w:szCs w:val="18"/>
              </w:rPr>
              <w:t xml:space="preserve">and </w:t>
            </w:r>
            <w:r w:rsidR="008C6EAB">
              <w:rPr>
                <w:color w:val="000000" w:themeColor="text1"/>
                <w:sz w:val="18"/>
                <w:szCs w:val="18"/>
              </w:rPr>
              <w:t>is</w:t>
            </w:r>
            <w:r w:rsidR="00181578">
              <w:rPr>
                <w:color w:val="000000" w:themeColor="text1"/>
                <w:sz w:val="18"/>
                <w:szCs w:val="18"/>
              </w:rPr>
              <w:t xml:space="preserve"> </w:t>
            </w:r>
            <w:r w:rsidR="00181578" w:rsidRPr="00181578">
              <w:rPr>
                <w:color w:val="000000" w:themeColor="text1"/>
                <w:sz w:val="18"/>
                <w:szCs w:val="18"/>
              </w:rPr>
              <w:t>significantly higher in Maths</w:t>
            </w:r>
            <w:r w:rsidRPr="00181578">
              <w:rPr>
                <w:color w:val="000000" w:themeColor="text1"/>
                <w:sz w:val="18"/>
                <w:szCs w:val="18"/>
              </w:rPr>
              <w:t>.</w:t>
            </w:r>
          </w:p>
          <w:p w14:paraId="1AABF5AE" w14:textId="77777777" w:rsidR="00EB5B6B" w:rsidRPr="0025012C" w:rsidRDefault="00EB5B6B" w:rsidP="00F2485C">
            <w:pPr>
              <w:rPr>
                <w:color w:val="FF0000"/>
                <w:sz w:val="18"/>
                <w:szCs w:val="18"/>
              </w:rPr>
            </w:pPr>
          </w:p>
          <w:p w14:paraId="694EDF10" w14:textId="3C10A77E" w:rsidR="00EB5B6B" w:rsidRPr="008C6EAB" w:rsidRDefault="00EB5B6B" w:rsidP="00F2485C">
            <w:pPr>
              <w:rPr>
                <w:sz w:val="18"/>
                <w:szCs w:val="18"/>
              </w:rPr>
            </w:pPr>
            <w:r w:rsidRPr="008C6EAB">
              <w:rPr>
                <w:sz w:val="18"/>
                <w:szCs w:val="18"/>
              </w:rPr>
              <w:t xml:space="preserve">Attendance figures for pupil </w:t>
            </w:r>
            <w:r w:rsidR="007053B0" w:rsidRPr="008C6EAB">
              <w:rPr>
                <w:sz w:val="18"/>
                <w:szCs w:val="18"/>
              </w:rPr>
              <w:t>premium pupils are in line with non</w:t>
            </w:r>
            <w:r w:rsidR="008C6EAB" w:rsidRPr="008C6EAB">
              <w:rPr>
                <w:sz w:val="18"/>
                <w:szCs w:val="18"/>
              </w:rPr>
              <w:t>-pupil premium</w:t>
            </w:r>
          </w:p>
          <w:p w14:paraId="14F842AD" w14:textId="77777777" w:rsidR="00EB5B6B" w:rsidRPr="0025012C" w:rsidRDefault="00EB5B6B" w:rsidP="00F2485C">
            <w:pPr>
              <w:rPr>
                <w:color w:val="FF0000"/>
                <w:sz w:val="18"/>
                <w:szCs w:val="18"/>
              </w:rPr>
            </w:pPr>
          </w:p>
          <w:p w14:paraId="2BB118DE" w14:textId="200AF961" w:rsidR="00EB5B6B" w:rsidRPr="00127A4C" w:rsidRDefault="00193EF6" w:rsidP="00F2485C">
            <w:pPr>
              <w:rPr>
                <w:color w:val="000000" w:themeColor="text1"/>
                <w:sz w:val="18"/>
                <w:szCs w:val="18"/>
              </w:rPr>
            </w:pPr>
            <w:r w:rsidRPr="00127A4C">
              <w:rPr>
                <w:color w:val="000000" w:themeColor="text1"/>
                <w:sz w:val="18"/>
                <w:szCs w:val="18"/>
              </w:rPr>
              <w:t>Percentages of p</w:t>
            </w:r>
            <w:r w:rsidR="004F4D9F" w:rsidRPr="00127A4C">
              <w:rPr>
                <w:color w:val="000000" w:themeColor="text1"/>
                <w:sz w:val="18"/>
                <w:szCs w:val="18"/>
              </w:rPr>
              <w:t xml:space="preserve">upil premium pupils </w:t>
            </w:r>
            <w:r w:rsidRPr="00127A4C">
              <w:rPr>
                <w:color w:val="000000" w:themeColor="text1"/>
                <w:sz w:val="18"/>
                <w:szCs w:val="18"/>
              </w:rPr>
              <w:t xml:space="preserve">achieving </w:t>
            </w:r>
            <w:r w:rsidR="00F555B0" w:rsidRPr="00127A4C">
              <w:rPr>
                <w:color w:val="000000" w:themeColor="text1"/>
                <w:sz w:val="18"/>
                <w:szCs w:val="18"/>
              </w:rPr>
              <w:t>holistic</w:t>
            </w:r>
            <w:r w:rsidR="00454752" w:rsidRPr="00127A4C">
              <w:rPr>
                <w:color w:val="000000" w:themeColor="text1"/>
                <w:sz w:val="18"/>
                <w:szCs w:val="18"/>
              </w:rPr>
              <w:t xml:space="preserve"> targets </w:t>
            </w:r>
            <w:r w:rsidR="00F0162D" w:rsidRPr="00127A4C">
              <w:rPr>
                <w:color w:val="000000" w:themeColor="text1"/>
                <w:sz w:val="18"/>
                <w:szCs w:val="18"/>
              </w:rPr>
              <w:t xml:space="preserve">are </w:t>
            </w:r>
            <w:r w:rsidR="00127A4C" w:rsidRPr="00127A4C">
              <w:rPr>
                <w:color w:val="000000" w:themeColor="text1"/>
                <w:sz w:val="18"/>
                <w:szCs w:val="18"/>
              </w:rPr>
              <w:t>broadly in line</w:t>
            </w:r>
            <w:r w:rsidR="00F0162D" w:rsidRPr="00127A4C">
              <w:rPr>
                <w:color w:val="000000" w:themeColor="text1"/>
                <w:sz w:val="18"/>
                <w:szCs w:val="18"/>
              </w:rPr>
              <w:t xml:space="preserve"> </w:t>
            </w:r>
            <w:r w:rsidR="00127A4C" w:rsidRPr="00127A4C">
              <w:rPr>
                <w:color w:val="000000" w:themeColor="text1"/>
                <w:sz w:val="18"/>
                <w:szCs w:val="18"/>
              </w:rPr>
              <w:t>with non-pupil</w:t>
            </w:r>
            <w:r w:rsidR="00F0162D" w:rsidRPr="00127A4C">
              <w:rPr>
                <w:color w:val="000000" w:themeColor="text1"/>
                <w:sz w:val="18"/>
                <w:szCs w:val="18"/>
              </w:rPr>
              <w:t xml:space="preserve"> premium percentages. </w:t>
            </w:r>
          </w:p>
          <w:p w14:paraId="6749C47A" w14:textId="77777777" w:rsidR="0073043D" w:rsidRPr="00127A4C" w:rsidRDefault="0073043D" w:rsidP="00F2485C">
            <w:pPr>
              <w:rPr>
                <w:color w:val="000000" w:themeColor="text1"/>
                <w:sz w:val="18"/>
                <w:szCs w:val="18"/>
              </w:rPr>
            </w:pPr>
          </w:p>
          <w:p w14:paraId="626B8DC4" w14:textId="77777777" w:rsidR="0073043D" w:rsidRDefault="0073043D" w:rsidP="00F2485C">
            <w:pPr>
              <w:rPr>
                <w:sz w:val="18"/>
                <w:szCs w:val="18"/>
              </w:rPr>
            </w:pPr>
          </w:p>
          <w:p w14:paraId="3421FEFF" w14:textId="588F3764" w:rsidR="00EB5B6B" w:rsidRPr="0070218D" w:rsidRDefault="00EB5B6B" w:rsidP="00F2485C">
            <w:pPr>
              <w:rPr>
                <w:sz w:val="18"/>
                <w:szCs w:val="18"/>
              </w:rPr>
            </w:pPr>
          </w:p>
        </w:tc>
      </w:tr>
      <w:tr w:rsidR="00EB5B6B" w14:paraId="470DB088" w14:textId="77777777" w:rsidTr="00FD27C1">
        <w:trPr>
          <w:trHeight w:val="785"/>
        </w:trPr>
        <w:tc>
          <w:tcPr>
            <w:tcW w:w="4123" w:type="dxa"/>
          </w:tcPr>
          <w:p w14:paraId="18A74A7D" w14:textId="2E9A6BF4" w:rsidR="00EB5B6B" w:rsidRPr="0070218D" w:rsidRDefault="00EB5B6B" w:rsidP="00F2485C">
            <w:pPr>
              <w:pStyle w:val="TableParagraph"/>
              <w:ind w:left="0" w:right="122"/>
              <w:rPr>
                <w:rFonts w:asciiTheme="minorHAnsi" w:hAnsiTheme="minorHAnsi" w:cstheme="minorHAnsi"/>
                <w:sz w:val="18"/>
                <w:szCs w:val="18"/>
              </w:rPr>
            </w:pPr>
            <w:r w:rsidRPr="0070218D">
              <w:rPr>
                <w:rFonts w:asciiTheme="minorHAnsi" w:hAnsiTheme="minorHAnsi" w:cstheme="minorHAnsi"/>
                <w:sz w:val="18"/>
                <w:szCs w:val="18"/>
              </w:rPr>
              <w:t xml:space="preserve">Use of two additional ETAs to allow capacity for delivery of weekly one to one and small group sessions in English and </w:t>
            </w:r>
            <w:proofErr w:type="spellStart"/>
            <w:r w:rsidRPr="0070218D">
              <w:rPr>
                <w:rFonts w:asciiTheme="minorHAnsi" w:hAnsiTheme="minorHAnsi" w:cstheme="minorHAnsi"/>
                <w:sz w:val="18"/>
                <w:szCs w:val="18"/>
              </w:rPr>
              <w:t>Maths</w:t>
            </w:r>
            <w:proofErr w:type="spellEnd"/>
            <w:r w:rsidRPr="0070218D">
              <w:rPr>
                <w:rFonts w:asciiTheme="minorHAnsi" w:hAnsiTheme="minorHAnsi" w:cstheme="minorHAnsi"/>
                <w:sz w:val="18"/>
                <w:szCs w:val="18"/>
              </w:rPr>
              <w:t>, in addition to standard</w:t>
            </w:r>
            <w:r w:rsidRPr="0070218D">
              <w:rPr>
                <w:rFonts w:asciiTheme="minorHAnsi" w:hAnsiTheme="minorHAnsi" w:cstheme="minorHAnsi"/>
                <w:spacing w:val="-7"/>
                <w:sz w:val="18"/>
                <w:szCs w:val="18"/>
              </w:rPr>
              <w:t xml:space="preserve"> </w:t>
            </w:r>
            <w:r w:rsidRPr="0070218D">
              <w:rPr>
                <w:rFonts w:asciiTheme="minorHAnsi" w:hAnsiTheme="minorHAnsi" w:cstheme="minorHAnsi"/>
                <w:sz w:val="18"/>
                <w:szCs w:val="18"/>
              </w:rPr>
              <w:t>lessons</w:t>
            </w:r>
          </w:p>
        </w:tc>
        <w:tc>
          <w:tcPr>
            <w:tcW w:w="1270" w:type="dxa"/>
          </w:tcPr>
          <w:p w14:paraId="64E15E4C" w14:textId="77777777" w:rsidR="00EB5B6B" w:rsidRPr="00F900A7" w:rsidRDefault="00EB5B6B" w:rsidP="00F2485C">
            <w:pPr>
              <w:rPr>
                <w:color w:val="000000" w:themeColor="text1"/>
                <w:sz w:val="18"/>
                <w:szCs w:val="18"/>
              </w:rPr>
            </w:pPr>
            <w:r w:rsidRPr="00F900A7">
              <w:rPr>
                <w:color w:val="000000" w:themeColor="text1"/>
                <w:sz w:val="18"/>
                <w:szCs w:val="18"/>
              </w:rPr>
              <w:t>£44,520</w:t>
            </w:r>
          </w:p>
        </w:tc>
        <w:tc>
          <w:tcPr>
            <w:tcW w:w="4496" w:type="dxa"/>
            <w:vMerge/>
          </w:tcPr>
          <w:p w14:paraId="34EB6EFD" w14:textId="094CD990" w:rsidR="00EB5B6B" w:rsidRPr="0070218D" w:rsidRDefault="00EB5B6B" w:rsidP="00F2485C">
            <w:pPr>
              <w:rPr>
                <w:sz w:val="18"/>
                <w:szCs w:val="18"/>
              </w:rPr>
            </w:pPr>
          </w:p>
        </w:tc>
      </w:tr>
      <w:tr w:rsidR="00EB5B6B" w14:paraId="68E95342" w14:textId="77777777" w:rsidTr="00FD27C1">
        <w:trPr>
          <w:trHeight w:val="785"/>
        </w:trPr>
        <w:tc>
          <w:tcPr>
            <w:tcW w:w="4123" w:type="dxa"/>
          </w:tcPr>
          <w:p w14:paraId="733A3C53" w14:textId="0904C867" w:rsidR="00EB5B6B" w:rsidRPr="0070218D" w:rsidRDefault="00EB5B6B" w:rsidP="00F2485C">
            <w:pPr>
              <w:pStyle w:val="TableParagraph"/>
              <w:numPr>
                <w:ilvl w:val="0"/>
                <w:numId w:val="1"/>
              </w:numPr>
              <w:ind w:right="122"/>
              <w:rPr>
                <w:rFonts w:asciiTheme="minorHAnsi" w:hAnsiTheme="minorHAnsi" w:cstheme="minorHAnsi"/>
                <w:sz w:val="18"/>
                <w:szCs w:val="18"/>
              </w:rPr>
            </w:pPr>
            <w:r w:rsidRPr="0070218D">
              <w:rPr>
                <w:rFonts w:asciiTheme="minorHAnsi" w:hAnsiTheme="minorHAnsi" w:cstheme="minorHAnsi"/>
                <w:sz w:val="18"/>
                <w:szCs w:val="18"/>
              </w:rPr>
              <w:t>TLR for Communications Lead</w:t>
            </w:r>
          </w:p>
          <w:p w14:paraId="1C294413" w14:textId="77777777" w:rsidR="00EB5B6B" w:rsidRDefault="00EB5B6B" w:rsidP="00F2485C">
            <w:pPr>
              <w:pStyle w:val="TableParagraph"/>
              <w:numPr>
                <w:ilvl w:val="0"/>
                <w:numId w:val="1"/>
              </w:numPr>
              <w:ind w:right="122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Appoint a</w:t>
            </w:r>
            <w:r w:rsidRPr="0070218D">
              <w:rPr>
                <w:rFonts w:asciiTheme="minorHAnsi" w:hAnsiTheme="minorHAnsi" w:cstheme="minorHAnsi"/>
                <w:sz w:val="18"/>
                <w:szCs w:val="18"/>
              </w:rPr>
              <w:t>ssistant Headteacher leading teaching and learning</w:t>
            </w:r>
          </w:p>
          <w:p w14:paraId="7625538F" w14:textId="77777777" w:rsidR="00EB5B6B" w:rsidRPr="0070218D" w:rsidRDefault="00EB5B6B" w:rsidP="00F2485C">
            <w:pPr>
              <w:pStyle w:val="TableParagraph"/>
              <w:numPr>
                <w:ilvl w:val="0"/>
                <w:numId w:val="1"/>
              </w:numPr>
              <w:ind w:right="122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Appoint lead English and </w:t>
            </w:r>
            <w:proofErr w:type="spellStart"/>
            <w:r>
              <w:rPr>
                <w:rFonts w:asciiTheme="minorHAnsi" w:hAnsiTheme="minorHAnsi" w:cstheme="minorHAnsi"/>
                <w:sz w:val="18"/>
                <w:szCs w:val="18"/>
              </w:rPr>
              <w:t>Maths</w:t>
            </w:r>
            <w:proofErr w:type="spellEnd"/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teaching assistant to implement intervention strategies</w:t>
            </w:r>
          </w:p>
        </w:tc>
        <w:tc>
          <w:tcPr>
            <w:tcW w:w="1270" w:type="dxa"/>
          </w:tcPr>
          <w:p w14:paraId="110379CE" w14:textId="381B0B65" w:rsidR="00EB5B6B" w:rsidRPr="00F900A7" w:rsidRDefault="00EB5B6B" w:rsidP="00F2485C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  <w:sz w:val="18"/>
                <w:szCs w:val="18"/>
              </w:rPr>
            </w:pPr>
            <w:r w:rsidRPr="00F900A7">
              <w:rPr>
                <w:color w:val="000000" w:themeColor="text1"/>
                <w:sz w:val="18"/>
                <w:szCs w:val="18"/>
              </w:rPr>
              <w:t>£4070</w:t>
            </w:r>
          </w:p>
          <w:p w14:paraId="4D649A31" w14:textId="2DD89113" w:rsidR="00EB5B6B" w:rsidRPr="00F900A7" w:rsidRDefault="00EB5B6B" w:rsidP="00F2485C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  <w:sz w:val="18"/>
                <w:szCs w:val="18"/>
              </w:rPr>
            </w:pPr>
            <w:r w:rsidRPr="00F900A7">
              <w:rPr>
                <w:color w:val="000000" w:themeColor="text1"/>
                <w:sz w:val="18"/>
                <w:szCs w:val="18"/>
              </w:rPr>
              <w:t>£10,966</w:t>
            </w:r>
          </w:p>
          <w:p w14:paraId="277C3925" w14:textId="4A893E42" w:rsidR="00EB5B6B" w:rsidRPr="00F900A7" w:rsidRDefault="00EB5B6B" w:rsidP="00F2485C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  <w:sz w:val="18"/>
                <w:szCs w:val="18"/>
              </w:rPr>
            </w:pPr>
            <w:r w:rsidRPr="00F900A7">
              <w:rPr>
                <w:color w:val="000000" w:themeColor="text1"/>
                <w:sz w:val="18"/>
                <w:szCs w:val="18"/>
              </w:rPr>
              <w:t>£2840</w:t>
            </w:r>
          </w:p>
        </w:tc>
        <w:tc>
          <w:tcPr>
            <w:tcW w:w="4496" w:type="dxa"/>
            <w:vMerge/>
          </w:tcPr>
          <w:p w14:paraId="63A91722" w14:textId="4F6E01CB" w:rsidR="00EB5B6B" w:rsidRPr="0070218D" w:rsidRDefault="00EB5B6B" w:rsidP="00F2485C">
            <w:pPr>
              <w:rPr>
                <w:color w:val="7030A0"/>
                <w:sz w:val="18"/>
                <w:szCs w:val="18"/>
              </w:rPr>
            </w:pPr>
          </w:p>
        </w:tc>
      </w:tr>
      <w:tr w:rsidR="00EB5B6B" w14:paraId="145F2F98" w14:textId="77777777" w:rsidTr="00FD27C1">
        <w:trPr>
          <w:trHeight w:val="369"/>
        </w:trPr>
        <w:tc>
          <w:tcPr>
            <w:tcW w:w="4123" w:type="dxa"/>
          </w:tcPr>
          <w:p w14:paraId="5A2BF7FF" w14:textId="48EB6B8A" w:rsidR="00EB5B6B" w:rsidRPr="0070218D" w:rsidRDefault="00EB5B6B" w:rsidP="00F2485C">
            <w:pPr>
              <w:rPr>
                <w:sz w:val="18"/>
                <w:szCs w:val="18"/>
              </w:rPr>
            </w:pPr>
            <w:r w:rsidRPr="0070218D">
              <w:rPr>
                <w:sz w:val="18"/>
                <w:szCs w:val="18"/>
              </w:rPr>
              <w:t>Assistant Headteacher leading SEMH provision</w:t>
            </w:r>
          </w:p>
        </w:tc>
        <w:tc>
          <w:tcPr>
            <w:tcW w:w="1270" w:type="dxa"/>
          </w:tcPr>
          <w:p w14:paraId="63D5D67D" w14:textId="63A436D6" w:rsidR="00EB5B6B" w:rsidRPr="00F900A7" w:rsidRDefault="00EB5B6B" w:rsidP="006759C9">
            <w:pPr>
              <w:rPr>
                <w:color w:val="000000" w:themeColor="text1"/>
                <w:sz w:val="18"/>
                <w:szCs w:val="18"/>
              </w:rPr>
            </w:pPr>
            <w:r w:rsidRPr="00F900A7">
              <w:rPr>
                <w:color w:val="000000" w:themeColor="text1"/>
                <w:sz w:val="18"/>
                <w:szCs w:val="18"/>
              </w:rPr>
              <w:t>£10,966</w:t>
            </w:r>
          </w:p>
        </w:tc>
        <w:tc>
          <w:tcPr>
            <w:tcW w:w="4496" w:type="dxa"/>
            <w:vMerge/>
          </w:tcPr>
          <w:p w14:paraId="1D9265FC" w14:textId="483F1474" w:rsidR="00EB5B6B" w:rsidRPr="0070218D" w:rsidRDefault="00EB5B6B" w:rsidP="00F2485C">
            <w:pPr>
              <w:rPr>
                <w:sz w:val="18"/>
                <w:szCs w:val="18"/>
              </w:rPr>
            </w:pPr>
          </w:p>
        </w:tc>
      </w:tr>
      <w:tr w:rsidR="00FD27C1" w14:paraId="3CF057DF" w14:textId="77777777" w:rsidTr="00BD79B6">
        <w:trPr>
          <w:trHeight w:val="369"/>
        </w:trPr>
        <w:tc>
          <w:tcPr>
            <w:tcW w:w="4123" w:type="dxa"/>
            <w:shd w:val="clear" w:color="auto" w:fill="FBE4D5" w:themeFill="accent2" w:themeFillTint="33"/>
          </w:tcPr>
          <w:p w14:paraId="64B43F16" w14:textId="46237324" w:rsidR="00FD27C1" w:rsidRPr="00BD79B6" w:rsidRDefault="00A30E90" w:rsidP="00F2485C">
            <w:pPr>
              <w:rPr>
                <w:b/>
                <w:bCs/>
              </w:rPr>
            </w:pPr>
            <w:r w:rsidRPr="00BD79B6">
              <w:rPr>
                <w:b/>
                <w:bCs/>
              </w:rPr>
              <w:t>Total Cost</w:t>
            </w:r>
          </w:p>
        </w:tc>
        <w:tc>
          <w:tcPr>
            <w:tcW w:w="1270" w:type="dxa"/>
            <w:shd w:val="clear" w:color="auto" w:fill="FBE4D5" w:themeFill="accent2" w:themeFillTint="33"/>
          </w:tcPr>
          <w:p w14:paraId="71E52108" w14:textId="4B8F65DE" w:rsidR="00FD27C1" w:rsidRPr="00F900A7" w:rsidRDefault="00372F9B" w:rsidP="006759C9">
            <w:pPr>
              <w:rPr>
                <w:b/>
                <w:bCs/>
                <w:color w:val="000000" w:themeColor="text1"/>
              </w:rPr>
            </w:pPr>
            <w:r w:rsidRPr="00F900A7">
              <w:rPr>
                <w:b/>
                <w:bCs/>
                <w:color w:val="000000" w:themeColor="text1"/>
              </w:rPr>
              <w:t>£114</w:t>
            </w:r>
            <w:r w:rsidR="00BD79B6" w:rsidRPr="00F900A7">
              <w:rPr>
                <w:b/>
                <w:bCs/>
                <w:color w:val="000000" w:themeColor="text1"/>
              </w:rPr>
              <w:t>,775</w:t>
            </w:r>
          </w:p>
        </w:tc>
        <w:tc>
          <w:tcPr>
            <w:tcW w:w="4496" w:type="dxa"/>
            <w:tcBorders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7E311B46" w14:textId="77777777" w:rsidR="00FD27C1" w:rsidRPr="0070218D" w:rsidRDefault="00FD27C1" w:rsidP="00F2485C">
            <w:pPr>
              <w:rPr>
                <w:sz w:val="18"/>
                <w:szCs w:val="18"/>
              </w:rPr>
            </w:pPr>
          </w:p>
        </w:tc>
      </w:tr>
    </w:tbl>
    <w:tbl>
      <w:tblPr>
        <w:tblStyle w:val="TableGrid"/>
        <w:tblpPr w:leftFromText="180" w:rightFromText="180" w:vertAnchor="page" w:horzAnchor="page" w:tblpX="961" w:tblpY="2461"/>
        <w:tblW w:w="0" w:type="auto"/>
        <w:tblLook w:val="04A0" w:firstRow="1" w:lastRow="0" w:firstColumn="1" w:lastColumn="0" w:noHBand="0" w:noVBand="1"/>
      </w:tblPr>
      <w:tblGrid>
        <w:gridCol w:w="3397"/>
        <w:gridCol w:w="1418"/>
      </w:tblGrid>
      <w:tr w:rsidR="00233ABA" w14:paraId="6A334754" w14:textId="77777777" w:rsidTr="00233ABA">
        <w:trPr>
          <w:trHeight w:val="284"/>
        </w:trPr>
        <w:tc>
          <w:tcPr>
            <w:tcW w:w="4815" w:type="dxa"/>
            <w:gridSpan w:val="2"/>
            <w:shd w:val="clear" w:color="auto" w:fill="E2EFD9" w:themeFill="accent6" w:themeFillTint="33"/>
          </w:tcPr>
          <w:p w14:paraId="4B1470AC" w14:textId="111BB478" w:rsidR="00233ABA" w:rsidRDefault="00233ABA" w:rsidP="00233ABA">
            <w:pPr>
              <w:jc w:val="center"/>
            </w:pPr>
            <w:r>
              <w:t>Financial Summary</w:t>
            </w:r>
          </w:p>
        </w:tc>
      </w:tr>
      <w:tr w:rsidR="00233ABA" w14:paraId="0C920CE5" w14:textId="77777777" w:rsidTr="00233ABA">
        <w:trPr>
          <w:trHeight w:val="301"/>
        </w:trPr>
        <w:tc>
          <w:tcPr>
            <w:tcW w:w="3397" w:type="dxa"/>
          </w:tcPr>
          <w:p w14:paraId="4C446158" w14:textId="77777777" w:rsidR="00233ABA" w:rsidRPr="00887629" w:rsidRDefault="00233ABA" w:rsidP="00233ABA">
            <w:pPr>
              <w:rPr>
                <w:b/>
                <w:bCs/>
                <w:sz w:val="16"/>
                <w:szCs w:val="16"/>
              </w:rPr>
            </w:pPr>
            <w:r w:rsidRPr="00887629">
              <w:rPr>
                <w:b/>
                <w:bCs/>
                <w:sz w:val="16"/>
                <w:szCs w:val="16"/>
              </w:rPr>
              <w:t>Pupil Numbers</w:t>
            </w:r>
          </w:p>
        </w:tc>
        <w:tc>
          <w:tcPr>
            <w:tcW w:w="1418" w:type="dxa"/>
          </w:tcPr>
          <w:p w14:paraId="76574229" w14:textId="77777777" w:rsidR="00233ABA" w:rsidRPr="00887629" w:rsidRDefault="00233ABA" w:rsidP="00233ABA">
            <w:pPr>
              <w:rPr>
                <w:b/>
                <w:bCs/>
                <w:sz w:val="16"/>
                <w:szCs w:val="16"/>
              </w:rPr>
            </w:pPr>
            <w:r w:rsidRPr="00887629">
              <w:rPr>
                <w:b/>
                <w:bCs/>
                <w:sz w:val="16"/>
                <w:szCs w:val="16"/>
              </w:rPr>
              <w:t>Allocation</w:t>
            </w:r>
          </w:p>
        </w:tc>
      </w:tr>
      <w:tr w:rsidR="00233ABA" w14:paraId="697E3DD0" w14:textId="77777777" w:rsidTr="00233ABA">
        <w:trPr>
          <w:trHeight w:val="284"/>
        </w:trPr>
        <w:tc>
          <w:tcPr>
            <w:tcW w:w="3397" w:type="dxa"/>
          </w:tcPr>
          <w:p w14:paraId="5A05532E" w14:textId="2DA0FE0D" w:rsidR="00233ABA" w:rsidRPr="00921A0E" w:rsidRDefault="00233ABA" w:rsidP="00233ABA">
            <w:pPr>
              <w:rPr>
                <w:sz w:val="16"/>
                <w:szCs w:val="16"/>
              </w:rPr>
            </w:pPr>
            <w:r w:rsidRPr="00921A0E">
              <w:rPr>
                <w:sz w:val="16"/>
                <w:szCs w:val="16"/>
              </w:rPr>
              <w:t>21 Primary pupils</w:t>
            </w:r>
          </w:p>
        </w:tc>
        <w:tc>
          <w:tcPr>
            <w:tcW w:w="1418" w:type="dxa"/>
          </w:tcPr>
          <w:p w14:paraId="1954E913" w14:textId="77777777" w:rsidR="00233ABA" w:rsidRPr="00921A0E" w:rsidRDefault="00233ABA" w:rsidP="00233ABA">
            <w:pPr>
              <w:rPr>
                <w:sz w:val="16"/>
                <w:szCs w:val="16"/>
              </w:rPr>
            </w:pPr>
            <w:r w:rsidRPr="00921A0E">
              <w:rPr>
                <w:sz w:val="16"/>
                <w:szCs w:val="16"/>
              </w:rPr>
              <w:t>£30,555</w:t>
            </w:r>
          </w:p>
        </w:tc>
      </w:tr>
      <w:tr w:rsidR="00233ABA" w14:paraId="5EA6FC27" w14:textId="77777777" w:rsidTr="00233ABA">
        <w:trPr>
          <w:trHeight w:val="284"/>
        </w:trPr>
        <w:tc>
          <w:tcPr>
            <w:tcW w:w="3397" w:type="dxa"/>
          </w:tcPr>
          <w:p w14:paraId="2B165272" w14:textId="52330D18" w:rsidR="00233ABA" w:rsidRPr="00921A0E" w:rsidRDefault="00233ABA" w:rsidP="00233ABA">
            <w:pPr>
              <w:rPr>
                <w:sz w:val="16"/>
                <w:szCs w:val="16"/>
              </w:rPr>
            </w:pPr>
            <w:r w:rsidRPr="00921A0E">
              <w:rPr>
                <w:sz w:val="16"/>
                <w:szCs w:val="16"/>
              </w:rPr>
              <w:t>66</w:t>
            </w:r>
            <w:r w:rsidRPr="00921A0E">
              <w:rPr>
                <w:b/>
                <w:bCs/>
                <w:sz w:val="16"/>
                <w:szCs w:val="16"/>
              </w:rPr>
              <w:t xml:space="preserve"> </w:t>
            </w:r>
            <w:r w:rsidRPr="00921A0E">
              <w:rPr>
                <w:sz w:val="16"/>
                <w:szCs w:val="16"/>
              </w:rPr>
              <w:t>Secondary pupils</w:t>
            </w:r>
          </w:p>
        </w:tc>
        <w:tc>
          <w:tcPr>
            <w:tcW w:w="1418" w:type="dxa"/>
          </w:tcPr>
          <w:p w14:paraId="126598E3" w14:textId="77777777" w:rsidR="00233ABA" w:rsidRPr="00921A0E" w:rsidRDefault="00233ABA" w:rsidP="00233ABA">
            <w:pPr>
              <w:rPr>
                <w:b/>
                <w:bCs/>
                <w:sz w:val="16"/>
                <w:szCs w:val="16"/>
              </w:rPr>
            </w:pPr>
            <w:r w:rsidRPr="00921A0E">
              <w:rPr>
                <w:sz w:val="16"/>
                <w:szCs w:val="16"/>
              </w:rPr>
              <w:t>£68,310</w:t>
            </w:r>
          </w:p>
        </w:tc>
      </w:tr>
      <w:tr w:rsidR="00233ABA" w14:paraId="441E445C" w14:textId="77777777" w:rsidTr="00233ABA">
        <w:trPr>
          <w:trHeight w:val="301"/>
        </w:trPr>
        <w:tc>
          <w:tcPr>
            <w:tcW w:w="3397" w:type="dxa"/>
          </w:tcPr>
          <w:p w14:paraId="47244D24" w14:textId="364E62C2" w:rsidR="00233ABA" w:rsidRPr="00887629" w:rsidRDefault="00233ABA" w:rsidP="00233ABA">
            <w:pPr>
              <w:rPr>
                <w:sz w:val="16"/>
                <w:szCs w:val="16"/>
              </w:rPr>
            </w:pPr>
            <w:r w:rsidRPr="00887629">
              <w:rPr>
                <w:b/>
                <w:bCs/>
                <w:sz w:val="16"/>
                <w:szCs w:val="16"/>
              </w:rPr>
              <w:t>Total allocation</w:t>
            </w:r>
          </w:p>
        </w:tc>
        <w:tc>
          <w:tcPr>
            <w:tcW w:w="1418" w:type="dxa"/>
          </w:tcPr>
          <w:p w14:paraId="56B04A46" w14:textId="77777777" w:rsidR="00233ABA" w:rsidRPr="00921A0E" w:rsidRDefault="00233ABA" w:rsidP="00233ABA">
            <w:pPr>
              <w:rPr>
                <w:sz w:val="16"/>
                <w:szCs w:val="16"/>
              </w:rPr>
            </w:pPr>
            <w:r w:rsidRPr="00921A0E">
              <w:rPr>
                <w:sz w:val="16"/>
                <w:szCs w:val="16"/>
              </w:rPr>
              <w:t>£98,865</w:t>
            </w:r>
          </w:p>
        </w:tc>
      </w:tr>
    </w:tbl>
    <w:p w14:paraId="0D835F56" w14:textId="78E57FCC" w:rsidR="006755B3" w:rsidRDefault="00095788">
      <w:r>
        <w:rPr>
          <w:noProof/>
        </w:rPr>
        <w:drawing>
          <wp:anchor distT="0" distB="0" distL="114300" distR="114300" simplePos="0" relativeHeight="251666944" behindDoc="0" locked="0" layoutInCell="1" allowOverlap="1" wp14:anchorId="608F27C3" wp14:editId="28666615">
            <wp:simplePos x="0" y="0"/>
            <wp:positionH relativeFrom="column">
              <wp:posOffset>-323036</wp:posOffset>
            </wp:positionH>
            <wp:positionV relativeFrom="paragraph">
              <wp:posOffset>1677035</wp:posOffset>
            </wp:positionV>
            <wp:extent cx="3105150" cy="1923920"/>
            <wp:effectExtent l="0" t="0" r="0" b="635"/>
            <wp:wrapNone/>
            <wp:docPr id="1291774408" name="Picture 1" descr="A graph of a number of blue rectangular bar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1774408" name="Picture 1" descr="A graph of a number of blue rectangular bar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192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5058">
        <w:rPr>
          <w:noProof/>
        </w:rPr>
        <w:drawing>
          <wp:anchor distT="0" distB="0" distL="114300" distR="114300" simplePos="0" relativeHeight="251665920" behindDoc="0" locked="0" layoutInCell="1" allowOverlap="1" wp14:anchorId="4DD8B9E1" wp14:editId="149E5469">
            <wp:simplePos x="0" y="0"/>
            <wp:positionH relativeFrom="column">
              <wp:posOffset>4320021</wp:posOffset>
            </wp:positionH>
            <wp:positionV relativeFrom="paragraph">
              <wp:posOffset>3524212</wp:posOffset>
            </wp:positionV>
            <wp:extent cx="4627984" cy="2860445"/>
            <wp:effectExtent l="0" t="0" r="0" b="0"/>
            <wp:wrapNone/>
            <wp:docPr id="118065001" name="Picture 2" descr="A graph of blue and orange ba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065001" name="Picture 2" descr="A graph of blue and orange bar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7984" cy="286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BEF">
        <w:rPr>
          <w:noProof/>
        </w:rPr>
        <w:drawing>
          <wp:anchor distT="0" distB="0" distL="114300" distR="114300" simplePos="0" relativeHeight="251664896" behindDoc="0" locked="0" layoutInCell="1" allowOverlap="1" wp14:anchorId="034C4826" wp14:editId="4D609EB3">
            <wp:simplePos x="0" y="0"/>
            <wp:positionH relativeFrom="column">
              <wp:posOffset>-326571</wp:posOffset>
            </wp:positionH>
            <wp:positionV relativeFrom="paragraph">
              <wp:posOffset>3601616</wp:posOffset>
            </wp:positionV>
            <wp:extent cx="4331147" cy="2668555"/>
            <wp:effectExtent l="0" t="0" r="0" b="0"/>
            <wp:wrapNone/>
            <wp:docPr id="1974279864" name="Picture 1" descr="A graph of different colored bar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279864" name="Picture 1" descr="A graph of different colored bar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2938" cy="2675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79E">
        <w:rPr>
          <w:noProof/>
        </w:rPr>
        <w:drawing>
          <wp:anchor distT="0" distB="0" distL="114300" distR="114300" simplePos="0" relativeHeight="251654656" behindDoc="0" locked="0" layoutInCell="1" allowOverlap="1" wp14:anchorId="0E16A6F3" wp14:editId="40624DBB">
            <wp:simplePos x="0" y="0"/>
            <wp:positionH relativeFrom="column">
              <wp:posOffset>-257810</wp:posOffset>
            </wp:positionH>
            <wp:positionV relativeFrom="paragraph">
              <wp:posOffset>-443230</wp:posOffset>
            </wp:positionV>
            <wp:extent cx="1993439" cy="281717"/>
            <wp:effectExtent l="0" t="0" r="0" b="4445"/>
            <wp:wrapNone/>
            <wp:docPr id="2" name="Picture 2" descr="Ravenshall | Welcome to Ravenshall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avenshall | Welcome to Ravenshall Schoo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439" cy="281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148B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AA32B82" wp14:editId="2AF79ED3">
                <wp:simplePos x="0" y="0"/>
                <wp:positionH relativeFrom="column">
                  <wp:posOffset>-254643</wp:posOffset>
                </wp:positionH>
                <wp:positionV relativeFrom="paragraph">
                  <wp:posOffset>-28937</wp:posOffset>
                </wp:positionV>
                <wp:extent cx="9364345" cy="491924"/>
                <wp:effectExtent l="0" t="0" r="0" b="381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64345" cy="4919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11C3566" w14:textId="1B27D596" w:rsidR="00B67D4C" w:rsidRDefault="00B67D4C">
                            <w:r w:rsidRPr="00FA70C1">
                              <w:rPr>
                                <w:b/>
                                <w:bCs/>
                              </w:rPr>
                              <w:t>Strategic Summary:</w:t>
                            </w:r>
                            <w:r>
                              <w:t xml:space="preserve"> At </w:t>
                            </w:r>
                            <w:proofErr w:type="spellStart"/>
                            <w:r>
                              <w:t>Ravenshall</w:t>
                            </w:r>
                            <w:proofErr w:type="spellEnd"/>
                            <w:r>
                              <w:t xml:space="preserve"> school</w:t>
                            </w:r>
                            <w:r w:rsidR="00BD0D96">
                              <w:t>,</w:t>
                            </w:r>
                            <w:r>
                              <w:t xml:space="preserve"> pupil premium funding is used</w:t>
                            </w:r>
                            <w:r w:rsidR="002603BF">
                              <w:t xml:space="preserve"> </w:t>
                            </w:r>
                            <w:r w:rsidR="00626451">
                              <w:t xml:space="preserve">to ensure that </w:t>
                            </w:r>
                            <w:r w:rsidR="00BD0D96">
                              <w:t xml:space="preserve">pupils </w:t>
                            </w:r>
                            <w:r w:rsidR="003C0CE7">
                              <w:t>can</w:t>
                            </w:r>
                            <w:r w:rsidR="00BD0D96">
                              <w:t xml:space="preserve"> achieve </w:t>
                            </w:r>
                            <w:r w:rsidR="00B6148B">
                              <w:t xml:space="preserve">academic and holistic </w:t>
                            </w:r>
                            <w:r w:rsidR="00CE5B38">
                              <w:t>progress</w:t>
                            </w:r>
                            <w:r w:rsidR="00B6148B">
                              <w:t xml:space="preserve"> in line with or better than their non-pupil </w:t>
                            </w:r>
                            <w:r w:rsidR="00B6148B" w:rsidRPr="00FD5780">
                              <w:rPr>
                                <w:shd w:val="clear" w:color="auto" w:fill="FFFFFF" w:themeFill="background1"/>
                              </w:rPr>
                              <w:t xml:space="preserve">premium </w:t>
                            </w:r>
                            <w:r w:rsidR="00B6148B">
                              <w:t>peers.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A32B8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20.05pt;margin-top:-2.3pt;width:737.35pt;height:38.75pt;z-index:251656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" fillcolor="white [3201]" stroked="f" strokeweight=".5pt">
                <v:textbox>
                  <w:txbxContent>
                    <w:p w14:paraId="211C3566" w14:textId="1B27D596" w:rsidR="00B67D4C" w:rsidRDefault="00B67D4C">
                      <w:r w:rsidRPr="00FA70C1">
                        <w:rPr>
                          <w:b/>
                          <w:bCs/>
                        </w:rPr>
                        <w:t>Strategic Summary:</w:t>
                      </w:r>
                      <w:r>
                        <w:t xml:space="preserve"> At </w:t>
                      </w:r>
                      <w:proofErr w:type="spellStart"/>
                      <w:r>
                        <w:t>Ravenshall</w:t>
                      </w:r>
                      <w:proofErr w:type="spellEnd"/>
                      <w:r>
                        <w:t xml:space="preserve"> school</w:t>
                      </w:r>
                      <w:r w:rsidR="00BD0D96">
                        <w:t>,</w:t>
                      </w:r>
                      <w:r>
                        <w:t xml:space="preserve"> pupil premium funding is used</w:t>
                      </w:r>
                      <w:r w:rsidR="002603BF">
                        <w:t xml:space="preserve"> </w:t>
                      </w:r>
                      <w:r w:rsidR="00626451">
                        <w:t xml:space="preserve">to ensure that </w:t>
                      </w:r>
                      <w:r w:rsidR="00BD0D96">
                        <w:t xml:space="preserve">pupils </w:t>
                      </w:r>
                      <w:r w:rsidR="003C0CE7">
                        <w:t>can</w:t>
                      </w:r>
                      <w:r w:rsidR="00BD0D96">
                        <w:t xml:space="preserve"> achieve </w:t>
                      </w:r>
                      <w:r w:rsidR="00B6148B">
                        <w:t xml:space="preserve">academic and holistic </w:t>
                      </w:r>
                      <w:r w:rsidR="00CE5B38">
                        <w:t>progress</w:t>
                      </w:r>
                      <w:r w:rsidR="00B6148B">
                        <w:t xml:space="preserve"> in line with or better than their non-pupil </w:t>
                      </w:r>
                      <w:r w:rsidR="00B6148B" w:rsidRPr="00FD5780">
                        <w:rPr>
                          <w:shd w:val="clear" w:color="auto" w:fill="FFFFFF" w:themeFill="background1"/>
                        </w:rPr>
                        <w:t xml:space="preserve">premium </w:t>
                      </w:r>
                      <w:r w:rsidR="00B6148B">
                        <w:t>peers.</w:t>
                      </w:r>
                    </w:p>
                  </w:txbxContent>
                </v:textbox>
              </v:shape>
            </w:pict>
          </mc:Fallback>
        </mc:AlternateContent>
      </w:r>
      <w:r w:rsidR="00B67D4C"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48EC6A92" wp14:editId="26D11DD4">
                <wp:simplePos x="0" y="0"/>
                <wp:positionH relativeFrom="column">
                  <wp:posOffset>2342515</wp:posOffset>
                </wp:positionH>
                <wp:positionV relativeFrom="paragraph">
                  <wp:posOffset>-524664</wp:posOffset>
                </wp:positionV>
                <wp:extent cx="4193627" cy="557049"/>
                <wp:effectExtent l="0" t="0" r="0" b="190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3627" cy="5570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B4413A0" w14:textId="58FD4AA8" w:rsidR="00BE6586" w:rsidRPr="00BE6586" w:rsidRDefault="00BE6586" w:rsidP="00BE6586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BE6586">
                              <w:rPr>
                                <w:sz w:val="36"/>
                                <w:szCs w:val="36"/>
                              </w:rPr>
                              <w:t>Pupil Premium Impact Statement 202</w:t>
                            </w:r>
                            <w:r w:rsidR="0025012C">
                              <w:rPr>
                                <w:sz w:val="36"/>
                                <w:szCs w:val="36"/>
                              </w:rPr>
                              <w:t>3</w:t>
                            </w:r>
                            <w:r w:rsidRPr="00BE6586">
                              <w:rPr>
                                <w:sz w:val="36"/>
                                <w:szCs w:val="36"/>
                              </w:rPr>
                              <w:t>-2</w:t>
                            </w:r>
                            <w:r w:rsidR="0025012C">
                              <w:rPr>
                                <w:sz w:val="36"/>
                                <w:szCs w:val="36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8EC6A92" id="Text Box 1" o:spid="_x0000_s1027" type="#_x0000_t202" style="position:absolute;margin-left:184.45pt;margin-top:-41.3pt;width:330.2pt;height:43.85pt;z-index:251652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" fillcolor="white [3201]" stroked="f" strokeweight=".5pt">
                <v:textbox>
                  <w:txbxContent>
                    <w:p w14:paraId="6B4413A0" w14:textId="58FD4AA8" w:rsidR="00BE6586" w:rsidRPr="00BE6586" w:rsidRDefault="00BE6586" w:rsidP="00BE6586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BE6586">
                        <w:rPr>
                          <w:sz w:val="36"/>
                          <w:szCs w:val="36"/>
                        </w:rPr>
                        <w:t>Pupil Premium Impact Statement 202</w:t>
                      </w:r>
                      <w:r w:rsidR="0025012C">
                        <w:rPr>
                          <w:sz w:val="36"/>
                          <w:szCs w:val="36"/>
                        </w:rPr>
                        <w:t>3</w:t>
                      </w:r>
                      <w:r w:rsidRPr="00BE6586">
                        <w:rPr>
                          <w:sz w:val="36"/>
                          <w:szCs w:val="36"/>
                        </w:rPr>
                        <w:t>-2</w:t>
                      </w:r>
                      <w:r w:rsidR="0025012C">
                        <w:rPr>
                          <w:sz w:val="36"/>
                          <w:szCs w:val="36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3C0CE7">
        <w:t>ca</w:t>
      </w:r>
      <w:r w:rsidR="00B67D4C">
        <w:fldChar w:fldCharType="begin"/>
      </w:r>
      <w:r w:rsidR="00B67D4C">
        <w:instrText xml:space="preserve"> INCLUDEPICTURE "http://ravenshallschool.org.uk/wp-content/uploads/2021/07/logo.png" \* MERGEFORMATINET </w:instrText>
      </w:r>
      <w:r w:rsidR="00921A0E">
        <w:fldChar w:fldCharType="separate"/>
      </w:r>
      <w:r w:rsidR="00B67D4C">
        <w:fldChar w:fldCharType="end"/>
      </w:r>
    </w:p>
    <w:sectPr w:rsidR="006755B3" w:rsidSect="00BE6586">
      <w:pgSz w:w="16840" w:h="11900" w:orient="landscape"/>
      <w:pgMar w:top="1440" w:right="1440" w:bottom="1440" w:left="1440" w:header="708" w:footer="708" w:gutter="0"/>
      <w:pgBorders w:offsetFrom="page">
        <w:top w:val="single" w:sz="24" w:space="24" w:color="C00000"/>
        <w:left w:val="single" w:sz="24" w:space="24" w:color="C00000"/>
        <w:bottom w:val="single" w:sz="24" w:space="24" w:color="C00000"/>
        <w:right w:val="single" w:sz="24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CC651C"/>
    <w:multiLevelType w:val="hybridMultilevel"/>
    <w:tmpl w:val="4A16C1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EE3507"/>
    <w:multiLevelType w:val="hybridMultilevel"/>
    <w:tmpl w:val="06425588"/>
    <w:lvl w:ilvl="0" w:tplc="9F7CC39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71986166">
    <w:abstractNumId w:val="1"/>
  </w:num>
  <w:num w:numId="2" w16cid:durableId="18424298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586"/>
    <w:rsid w:val="0003193E"/>
    <w:rsid w:val="00095788"/>
    <w:rsid w:val="00103CD2"/>
    <w:rsid w:val="00124528"/>
    <w:rsid w:val="00127A4C"/>
    <w:rsid w:val="00165611"/>
    <w:rsid w:val="00181578"/>
    <w:rsid w:val="00193EF6"/>
    <w:rsid w:val="00222BEF"/>
    <w:rsid w:val="00222F85"/>
    <w:rsid w:val="00233ABA"/>
    <w:rsid w:val="0023660F"/>
    <w:rsid w:val="0025012C"/>
    <w:rsid w:val="002603BF"/>
    <w:rsid w:val="002753E8"/>
    <w:rsid w:val="002C24D4"/>
    <w:rsid w:val="002C5A95"/>
    <w:rsid w:val="002D65CD"/>
    <w:rsid w:val="002F09DC"/>
    <w:rsid w:val="00311C0E"/>
    <w:rsid w:val="00321050"/>
    <w:rsid w:val="0032209C"/>
    <w:rsid w:val="00332B3F"/>
    <w:rsid w:val="00353F89"/>
    <w:rsid w:val="00367104"/>
    <w:rsid w:val="00372F9B"/>
    <w:rsid w:val="00393291"/>
    <w:rsid w:val="003B7F70"/>
    <w:rsid w:val="003C0CE7"/>
    <w:rsid w:val="00442B7A"/>
    <w:rsid w:val="00454752"/>
    <w:rsid w:val="00466A1F"/>
    <w:rsid w:val="0048401A"/>
    <w:rsid w:val="004C0A3F"/>
    <w:rsid w:val="004C4BBA"/>
    <w:rsid w:val="004F4D9F"/>
    <w:rsid w:val="00514E21"/>
    <w:rsid w:val="00523A0A"/>
    <w:rsid w:val="00524D4B"/>
    <w:rsid w:val="00552BD6"/>
    <w:rsid w:val="0056580F"/>
    <w:rsid w:val="00614144"/>
    <w:rsid w:val="00626451"/>
    <w:rsid w:val="006322E3"/>
    <w:rsid w:val="00634E82"/>
    <w:rsid w:val="006755B3"/>
    <w:rsid w:val="006758D2"/>
    <w:rsid w:val="006759C9"/>
    <w:rsid w:val="006E4471"/>
    <w:rsid w:val="006F6470"/>
    <w:rsid w:val="0070218D"/>
    <w:rsid w:val="007053B0"/>
    <w:rsid w:val="0073043D"/>
    <w:rsid w:val="007515ED"/>
    <w:rsid w:val="0075684E"/>
    <w:rsid w:val="0076472A"/>
    <w:rsid w:val="00787B7B"/>
    <w:rsid w:val="007A3E84"/>
    <w:rsid w:val="007B3357"/>
    <w:rsid w:val="007E4EEA"/>
    <w:rsid w:val="00854AC4"/>
    <w:rsid w:val="00887629"/>
    <w:rsid w:val="008C5187"/>
    <w:rsid w:val="008C6EAB"/>
    <w:rsid w:val="008D62AE"/>
    <w:rsid w:val="008E67D9"/>
    <w:rsid w:val="00921A0E"/>
    <w:rsid w:val="00937E95"/>
    <w:rsid w:val="00984961"/>
    <w:rsid w:val="009C7E68"/>
    <w:rsid w:val="00A30E90"/>
    <w:rsid w:val="00A42EC1"/>
    <w:rsid w:val="00A63F17"/>
    <w:rsid w:val="00A95204"/>
    <w:rsid w:val="00A95BD4"/>
    <w:rsid w:val="00AA0841"/>
    <w:rsid w:val="00AA5FAF"/>
    <w:rsid w:val="00AC294A"/>
    <w:rsid w:val="00B02E05"/>
    <w:rsid w:val="00B6148B"/>
    <w:rsid w:val="00B6379E"/>
    <w:rsid w:val="00B67D4C"/>
    <w:rsid w:val="00B72F3C"/>
    <w:rsid w:val="00BB5AAF"/>
    <w:rsid w:val="00BD0D96"/>
    <w:rsid w:val="00BD79B6"/>
    <w:rsid w:val="00BE6586"/>
    <w:rsid w:val="00C0129B"/>
    <w:rsid w:val="00C018C2"/>
    <w:rsid w:val="00C225DA"/>
    <w:rsid w:val="00CD41A9"/>
    <w:rsid w:val="00CE5B38"/>
    <w:rsid w:val="00D32228"/>
    <w:rsid w:val="00D501A9"/>
    <w:rsid w:val="00D60075"/>
    <w:rsid w:val="00DA009D"/>
    <w:rsid w:val="00DC5221"/>
    <w:rsid w:val="00DF5390"/>
    <w:rsid w:val="00E23C06"/>
    <w:rsid w:val="00E860EF"/>
    <w:rsid w:val="00E93ED0"/>
    <w:rsid w:val="00E97AF0"/>
    <w:rsid w:val="00EB5B6B"/>
    <w:rsid w:val="00EF2AE9"/>
    <w:rsid w:val="00F0162D"/>
    <w:rsid w:val="00F06917"/>
    <w:rsid w:val="00F13714"/>
    <w:rsid w:val="00F2485C"/>
    <w:rsid w:val="00F555B0"/>
    <w:rsid w:val="00F56A12"/>
    <w:rsid w:val="00F57997"/>
    <w:rsid w:val="00F64079"/>
    <w:rsid w:val="00F900A7"/>
    <w:rsid w:val="00F97358"/>
    <w:rsid w:val="00FA5058"/>
    <w:rsid w:val="00FA70C1"/>
    <w:rsid w:val="00FD27C1"/>
    <w:rsid w:val="00FD5780"/>
    <w:rsid w:val="00FE3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47FF43"/>
  <w15:chartTrackingRefBased/>
  <w15:docId w15:val="{9F586924-C893-9345-A153-C763C2620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67D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7A3E84"/>
    <w:pPr>
      <w:widowControl w:val="0"/>
      <w:autoSpaceDE w:val="0"/>
      <w:autoSpaceDN w:val="0"/>
      <w:spacing w:before="54"/>
      <w:ind w:left="110"/>
    </w:pPr>
    <w:rPr>
      <w:rFonts w:ascii="Arial" w:eastAsia="Arial" w:hAnsi="Arial" w:cs="Arial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D322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Owen</dc:creator>
  <cp:keywords/>
  <dc:description/>
  <cp:lastModifiedBy>Gareth Owen</cp:lastModifiedBy>
  <cp:revision>2</cp:revision>
  <cp:lastPrinted>2023-09-27T07:17:00Z</cp:lastPrinted>
  <dcterms:created xsi:type="dcterms:W3CDTF">2024-09-26T06:35:00Z</dcterms:created>
  <dcterms:modified xsi:type="dcterms:W3CDTF">2024-09-26T06:35:00Z</dcterms:modified>
</cp:coreProperties>
</file>