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E3E8A" w14:textId="44E47FDD" w:rsidR="00BC0857" w:rsidRDefault="00BC0857" w:rsidP="007573C4">
      <w:pPr>
        <w:pStyle w:val="NoSpacing"/>
      </w:pPr>
    </w:p>
    <w:p w14:paraId="2C4BC9AC" w14:textId="378FEEBF" w:rsidR="00A91E96" w:rsidRPr="005622F5" w:rsidRDefault="008F1636" w:rsidP="00964A78">
      <w:pPr>
        <w:jc w:val="center"/>
        <w:rPr>
          <w:rStyle w:val="IntenseReference"/>
          <w:sz w:val="36"/>
          <w:szCs w:val="36"/>
        </w:rPr>
      </w:pPr>
      <w:r w:rsidRPr="005622F5">
        <w:rPr>
          <w:rFonts w:ascii="Amasis MT Pro Light" w:hAnsi="Amasis MT Pro Light"/>
          <w:b/>
          <w:bCs/>
          <w:smallCaps/>
          <w:noProof/>
          <w:color w:val="4472C4" w:themeColor="accent1"/>
          <w:spacing w:val="5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6A34520" wp14:editId="203044A5">
            <wp:simplePos x="0" y="0"/>
            <wp:positionH relativeFrom="column">
              <wp:posOffset>-415925</wp:posOffset>
            </wp:positionH>
            <wp:positionV relativeFrom="paragraph">
              <wp:posOffset>280035</wp:posOffset>
            </wp:positionV>
            <wp:extent cx="6590665" cy="1781175"/>
            <wp:effectExtent l="0" t="0" r="38735" b="0"/>
            <wp:wrapTight wrapText="bothSides">
              <wp:wrapPolygon edited="0">
                <wp:start x="0" y="4158"/>
                <wp:lineTo x="0" y="17326"/>
                <wp:lineTo x="20104" y="17326"/>
                <wp:lineTo x="21665" y="10858"/>
                <wp:lineTo x="21665" y="10627"/>
                <wp:lineTo x="20104" y="4158"/>
                <wp:lineTo x="0" y="4158"/>
              </wp:wrapPolygon>
            </wp:wrapTight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7F">
        <w:rPr>
          <w:rStyle w:val="IntenseReference"/>
          <w:sz w:val="36"/>
          <w:szCs w:val="36"/>
        </w:rPr>
        <w:t>autumn</w:t>
      </w:r>
      <w:r w:rsidR="006B188E">
        <w:rPr>
          <w:rStyle w:val="IntenseReference"/>
          <w:sz w:val="36"/>
          <w:szCs w:val="36"/>
        </w:rPr>
        <w:t xml:space="preserve"> </w:t>
      </w:r>
      <w:r w:rsidR="00BC0857" w:rsidRPr="005622F5">
        <w:rPr>
          <w:rStyle w:val="IntenseReference"/>
          <w:sz w:val="36"/>
          <w:szCs w:val="36"/>
        </w:rPr>
        <w:t>202</w:t>
      </w:r>
      <w:r w:rsidR="008F613D">
        <w:rPr>
          <w:rStyle w:val="IntenseReference"/>
          <w:sz w:val="36"/>
          <w:szCs w:val="36"/>
        </w:rPr>
        <w:t>4</w:t>
      </w:r>
      <w:r w:rsidR="00BC0857" w:rsidRPr="005622F5">
        <w:rPr>
          <w:rStyle w:val="IntenseReference"/>
          <w:sz w:val="36"/>
          <w:szCs w:val="36"/>
        </w:rPr>
        <w:t xml:space="preserve"> Online Safety Newsletter</w:t>
      </w:r>
    </w:p>
    <w:p w14:paraId="72AF0C98" w14:textId="0642635E" w:rsidR="007573C4" w:rsidRDefault="007573C4" w:rsidP="00964A78">
      <w:pPr>
        <w:jc w:val="center"/>
        <w:rPr>
          <w:rStyle w:val="IntenseReference"/>
        </w:rPr>
      </w:pPr>
    </w:p>
    <w:p w14:paraId="672B7BA7" w14:textId="67B647F0" w:rsidR="0065036A" w:rsidRDefault="005622F5" w:rsidP="00964A78">
      <w:pPr>
        <w:jc w:val="center"/>
        <w:rPr>
          <w:rStyle w:val="IntenseReference"/>
          <w:rFonts w:ascii="Amasis MT Pro Light" w:hAnsi="Amasis MT Pro Light"/>
        </w:rPr>
      </w:pPr>
      <w:r>
        <w:rPr>
          <w:rFonts w:ascii="Amasis MT Pro Light" w:hAnsi="Amasis MT Pro Light"/>
          <w:b/>
          <w:bCs/>
          <w:smallCaps/>
          <w:noProof/>
          <w:color w:val="4472C4" w:themeColor="accent1"/>
          <w:spacing w:val="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ED1B6" wp14:editId="0E3C72B7">
                <wp:simplePos x="0" y="0"/>
                <wp:positionH relativeFrom="margin">
                  <wp:posOffset>-361950</wp:posOffset>
                </wp:positionH>
                <wp:positionV relativeFrom="paragraph">
                  <wp:posOffset>1202055</wp:posOffset>
                </wp:positionV>
                <wp:extent cx="6448425" cy="6667500"/>
                <wp:effectExtent l="19050" t="1905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666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E7E7F" w14:textId="51945A6D" w:rsidR="00335CCD" w:rsidRPr="00F70A2F" w:rsidRDefault="00335CCD" w:rsidP="00335CC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0A2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New Technology</w:t>
                            </w:r>
                          </w:p>
                          <w:p w14:paraId="58758F5F" w14:textId="7C63D770" w:rsidR="00F70A2F" w:rsidRDefault="00F70A2F" w:rsidP="00335C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70A2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During the festive period many of our students may receive new technology or related games.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It is important to set appropriate parental controls. </w:t>
                            </w:r>
                          </w:p>
                          <w:p w14:paraId="33D5B5A8" w14:textId="130F3D2F" w:rsidR="00F70A2F" w:rsidRPr="009208B7" w:rsidRDefault="00F70A2F" w:rsidP="00335CC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8B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Games and Consoles </w:t>
                            </w:r>
                          </w:p>
                          <w:p w14:paraId="287C42D6" w14:textId="413F8F6B" w:rsidR="00F70A2F" w:rsidRDefault="00F70A2F" w:rsidP="00F70A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</w:t>
                            </w:r>
                            <w:r w:rsidRPr="00F70A2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heck the PEGI rating</w:t>
                            </w:r>
                          </w:p>
                          <w:p w14:paraId="33B7054F" w14:textId="41432F17" w:rsidR="00F70A2F" w:rsidRDefault="00F70A2F" w:rsidP="00F70A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If the game allows your child to communicate with others, then adjust or disable the settings appropriately</w:t>
                            </w:r>
                          </w:p>
                          <w:p w14:paraId="5BA713D6" w14:textId="6CC03EC2" w:rsidR="00F70A2F" w:rsidRDefault="00F70A2F" w:rsidP="00F70A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On the device itself, set up applicable controls such as restricting spending limits and managing who they can communicate with. Here are some helpful links:</w:t>
                            </w:r>
                          </w:p>
                          <w:p w14:paraId="54419237" w14:textId="77777777" w:rsidR="00F70A2F" w:rsidRPr="00F70A2F" w:rsidRDefault="00F70A2F" w:rsidP="00F70A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0A2F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Xbox: https://www.xbox.com/en-GB/family-hub</w:t>
                            </w:r>
                          </w:p>
                          <w:p w14:paraId="7293287C" w14:textId="77777777" w:rsidR="00F70A2F" w:rsidRPr="00F70A2F" w:rsidRDefault="00F70A2F" w:rsidP="00F70A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0A2F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PS5: https://www.playstation.com/en-gb/support/account/ps5-parental-controls-spending-limits/</w:t>
                            </w:r>
                          </w:p>
                          <w:p w14:paraId="12851B74" w14:textId="4D241AD2" w:rsidR="00F70A2F" w:rsidRDefault="00F70A2F" w:rsidP="00F70A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0A2F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Nintendo Switch: </w:t>
                            </w:r>
                            <w:hyperlink r:id="rId12" w:history="1">
                              <w:r w:rsidRPr="003F49EE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https://www.nintendo.co.uk/Hardware/Nintendo-Switch-Parental-Controls/Nintendo-Switch-Parental-Controls-1183145.html</w:t>
                              </w:r>
                            </w:hyperlink>
                          </w:p>
                          <w:p w14:paraId="7895F0B2" w14:textId="72B1B6BA" w:rsidR="00F70A2F" w:rsidRPr="009208B7" w:rsidRDefault="00F70A2F" w:rsidP="00F70A2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8B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Tables and Smart Phones</w:t>
                            </w:r>
                          </w:p>
                          <w:p w14:paraId="01D035C1" w14:textId="68C4F4A2" w:rsidR="00F70A2F" w:rsidRPr="00925C4D" w:rsidRDefault="00F70A2F" w:rsidP="00F70A2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2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</w:t>
                            </w:r>
                            <w:r w:rsidR="0092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ith a new</w:t>
                            </w:r>
                            <w:r w:rsidRPr="0092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device it is important to set up parental controls</w:t>
                            </w:r>
                            <w:r w:rsidR="00925C4D" w:rsidRPr="0092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to prevent purchases, restrict content viewed and adjust privacy settings. It is essential to check the age rating of apps your child has requested. </w:t>
                            </w:r>
                            <w:r w:rsidR="00925C4D" w:rsidRPr="0092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Parental controls are important to help provide a safer experience for your child by reducing/preventing access to inappropriate content, cyberbullying, communication with strangers and restricting purchases.</w:t>
                            </w:r>
                            <w:r w:rsidR="0092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925C4D" w:rsidRPr="0092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More</w:t>
                            </w:r>
                            <w:proofErr w:type="gramEnd"/>
                            <w:r w:rsidR="00925C4D" w:rsidRPr="0092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information can be found:</w:t>
                            </w:r>
                          </w:p>
                          <w:p w14:paraId="70279C18" w14:textId="77777777" w:rsidR="00335CCD" w:rsidRPr="00925C4D" w:rsidRDefault="00335CCD" w:rsidP="00335C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2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iPhones/iPad:</w:t>
                            </w:r>
                            <w:r w:rsidRPr="0092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https://support.apple.com/en-gb/105121 </w:t>
                            </w:r>
                          </w:p>
                          <w:p w14:paraId="409A7B7B" w14:textId="09864FB3" w:rsidR="00F8187B" w:rsidRDefault="00335CCD" w:rsidP="00335C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2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Android Device:</w:t>
                            </w:r>
                            <w:r w:rsidRPr="0092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="00F8187B" w:rsidRPr="009E4A9F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https://support.google.com/googleplay/answer/1075738</w:t>
                              </w:r>
                            </w:hyperlink>
                          </w:p>
                          <w:p w14:paraId="064ECF46" w14:textId="1872548C" w:rsidR="00F8187B" w:rsidRDefault="00F8187B" w:rsidP="00335C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Pr="009E4A9F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https://www.childnet.com/help-and-advice/parental-controls/</w:t>
                              </w:r>
                            </w:hyperlink>
                            <w:r w:rsidRPr="00F8187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F8187B"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 w:rsidRPr="00F8187B">
                              <w:rPr>
                                <w:noProof/>
                              </w:rPr>
                              <w:t xml:space="preserve">       </w:t>
                            </w:r>
                          </w:p>
                          <w:p w14:paraId="705B8216" w14:textId="0EAB47DB" w:rsidR="005E0D8C" w:rsidRPr="00F8187B" w:rsidRDefault="004F4885" w:rsidP="00335C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3A8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73A84" w:rsidRPr="00373A84">
                              <w:rPr>
                                <w:rFonts w:ascii="Calibri" w:hAnsi="Calibri" w:cs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2C527C1" wp14:editId="10FB1EBC">
                                  <wp:extent cx="1186552" cy="752475"/>
                                  <wp:effectExtent l="0" t="0" r="0" b="0"/>
                                  <wp:docPr id="1347013320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480" cy="790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06612D8" w14:textId="77777777" w:rsidR="0079711D" w:rsidRPr="00335CCD" w:rsidRDefault="00904C37" w:rsidP="00904C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5CC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5E57" w:rsidRPr="00335CCD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53427312" w14:textId="77777777" w:rsidR="0079711D" w:rsidRDefault="0079711D" w:rsidP="00904C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9B9409D" w14:textId="77777777" w:rsidR="0079711D" w:rsidRDefault="0079711D" w:rsidP="00904C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999C698" w14:textId="77777777" w:rsidR="0079711D" w:rsidRDefault="0079711D" w:rsidP="00904C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F868EA" w14:textId="77777777" w:rsidR="0079711D" w:rsidRDefault="0079711D" w:rsidP="00904C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2A55FBF" w14:textId="77777777" w:rsidR="0079711D" w:rsidRDefault="0079711D" w:rsidP="00904C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08DAE5" w14:textId="77777777" w:rsidR="0079711D" w:rsidRDefault="0079711D" w:rsidP="00904C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3B605C0" w14:textId="77777777" w:rsidR="0079711D" w:rsidRDefault="0079711D" w:rsidP="00904C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A46C742" w14:textId="77777777" w:rsidR="0079711D" w:rsidRDefault="0079711D" w:rsidP="00904C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E374087" w14:textId="23A76102" w:rsidR="00904C37" w:rsidRDefault="0079711D" w:rsidP="00904C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         </w:t>
                            </w:r>
                            <w:r w:rsidR="00455E57">
                              <w:rPr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</w:p>
                          <w:p w14:paraId="1C3A9372" w14:textId="5257999A" w:rsidR="00904C37" w:rsidRDefault="0079711D" w:rsidP="006208EC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ED1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8.5pt;margin-top:94.65pt;width:507.75pt;height:5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" fillcolor="white [3201]" strokeweight="2.5pt">
                <v:textbox>
                  <w:txbxContent>
                    <w:p w14:paraId="713E7E7F" w14:textId="51945A6D" w:rsidR="00335CCD" w:rsidRPr="00F70A2F" w:rsidRDefault="00335CCD" w:rsidP="00335CCD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F70A2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New Technology</w:t>
                      </w:r>
                    </w:p>
                    <w:p w14:paraId="58758F5F" w14:textId="7C63D770" w:rsidR="00F70A2F" w:rsidRDefault="00F70A2F" w:rsidP="00335C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70A2F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During the festive period many of our students may receive new technology or related games.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It is important to set appropriate parental controls. </w:t>
                      </w:r>
                    </w:p>
                    <w:p w14:paraId="33D5B5A8" w14:textId="130F3D2F" w:rsidR="00F70A2F" w:rsidRPr="009208B7" w:rsidRDefault="00F70A2F" w:rsidP="00335CCD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208B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Games and Consoles </w:t>
                      </w:r>
                    </w:p>
                    <w:p w14:paraId="287C42D6" w14:textId="413F8F6B" w:rsidR="00F70A2F" w:rsidRDefault="00F70A2F" w:rsidP="00F70A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C</w:t>
                      </w:r>
                      <w:r w:rsidRPr="00F70A2F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heck the PEGI rating</w:t>
                      </w:r>
                    </w:p>
                    <w:p w14:paraId="33B7054F" w14:textId="41432F17" w:rsidR="00F70A2F" w:rsidRDefault="00F70A2F" w:rsidP="00F70A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If the game allows your child to communicate with others, then adjust or disable the settings appropriately</w:t>
                      </w:r>
                    </w:p>
                    <w:p w14:paraId="5BA713D6" w14:textId="6CC03EC2" w:rsidR="00F70A2F" w:rsidRDefault="00F70A2F" w:rsidP="00F70A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On the device itself, set up applicable controls such as restricting spending limits and managing who they can communicate with. Here are some helpful links:</w:t>
                      </w:r>
                    </w:p>
                    <w:p w14:paraId="54419237" w14:textId="77777777" w:rsidR="00F70A2F" w:rsidRPr="00F70A2F" w:rsidRDefault="00F70A2F" w:rsidP="00F70A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70A2F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Xbox: https://www.xbox.com/en-GB/family-hub</w:t>
                      </w:r>
                    </w:p>
                    <w:p w14:paraId="7293287C" w14:textId="77777777" w:rsidR="00F70A2F" w:rsidRPr="00F70A2F" w:rsidRDefault="00F70A2F" w:rsidP="00F70A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70A2F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PS5: https://www.playstation.com/en-gb/support/account/ps5-parental-controls-spending-limits/</w:t>
                      </w:r>
                    </w:p>
                    <w:p w14:paraId="12851B74" w14:textId="4D241AD2" w:rsidR="00F70A2F" w:rsidRDefault="00F70A2F" w:rsidP="00F70A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70A2F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Nintendo Switch: </w:t>
                      </w:r>
                      <w:hyperlink r:id="rId16" w:history="1">
                        <w:r w:rsidRPr="003F49EE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https://www.nintendo.co.uk/Hardware/Nintendo-Switch-Parental-Controls/Nintendo-Switch-Parental-Controls-1183145.html</w:t>
                        </w:r>
                      </w:hyperlink>
                    </w:p>
                    <w:p w14:paraId="7895F0B2" w14:textId="72B1B6BA" w:rsidR="00F70A2F" w:rsidRPr="009208B7" w:rsidRDefault="00F70A2F" w:rsidP="00F70A2F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208B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Tables and Smart Phones</w:t>
                      </w:r>
                    </w:p>
                    <w:p w14:paraId="01D035C1" w14:textId="68C4F4A2" w:rsidR="00F70A2F" w:rsidRPr="00925C4D" w:rsidRDefault="00F70A2F" w:rsidP="00F70A2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2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>W</w:t>
                      </w:r>
                      <w:r w:rsidR="0092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ith a new</w:t>
                      </w:r>
                      <w:r w:rsidRPr="0092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device it is important to set up parental controls</w:t>
                      </w:r>
                      <w:r w:rsidR="00925C4D" w:rsidRPr="0092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to prevent purchases, restrict content viewed and adjust privacy settings. It is essential to check the age rating of apps your child has requested. </w:t>
                      </w:r>
                      <w:r w:rsidR="00925C4D" w:rsidRPr="0092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Parental controls are important to help provide a safer experience for your child by reducing/preventing access to inappropriate content, cyberbullying, communication with strangers and restricting purchases.</w:t>
                      </w:r>
                      <w:r w:rsidR="0092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925C4D" w:rsidRPr="0092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More</w:t>
                      </w:r>
                      <w:proofErr w:type="gramEnd"/>
                      <w:r w:rsidR="00925C4D" w:rsidRPr="0092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information can be found:</w:t>
                      </w:r>
                    </w:p>
                    <w:p w14:paraId="70279C18" w14:textId="77777777" w:rsidR="00335CCD" w:rsidRPr="00925C4D" w:rsidRDefault="00335CCD" w:rsidP="00335C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2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iPhones/iPad:</w:t>
                      </w:r>
                      <w:r w:rsidRPr="0092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https://support.apple.com/en-gb/105121 </w:t>
                      </w:r>
                    </w:p>
                    <w:p w14:paraId="409A7B7B" w14:textId="09864FB3" w:rsidR="00F8187B" w:rsidRDefault="00335CCD" w:rsidP="00335C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2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Android Device:</w:t>
                      </w:r>
                      <w:r w:rsidRPr="0092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hyperlink r:id="rId17" w:history="1">
                        <w:r w:rsidR="00F8187B" w:rsidRPr="009E4A9F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</w:rPr>
                          <w:t>https://support.google.com/googleplay/answer/1075738</w:t>
                        </w:r>
                      </w:hyperlink>
                    </w:p>
                    <w:p w14:paraId="064ECF46" w14:textId="1872548C" w:rsidR="00F8187B" w:rsidRDefault="00F8187B" w:rsidP="00335C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hyperlink r:id="rId18" w:history="1">
                        <w:r w:rsidRPr="009E4A9F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</w:rPr>
                          <w:t>https://www.childnet.com/help-and-advice/parental-controls/</w:t>
                        </w:r>
                      </w:hyperlink>
                      <w:r w:rsidRPr="00F8187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</w:t>
                      </w:r>
                      <w:r w:rsidRPr="00F8187B"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t xml:space="preserve">                             </w:t>
                      </w:r>
                      <w:r w:rsidRPr="00F8187B">
                        <w:rPr>
                          <w:noProof/>
                        </w:rPr>
                        <w:t xml:space="preserve">       </w:t>
                      </w:r>
                    </w:p>
                    <w:p w14:paraId="705B8216" w14:textId="0EAB47DB" w:rsidR="005E0D8C" w:rsidRPr="00F8187B" w:rsidRDefault="004F4885" w:rsidP="00335C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373A8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</w:t>
                      </w:r>
                      <w:r w:rsidR="00373A84" w:rsidRPr="00373A84">
                        <w:rPr>
                          <w:rFonts w:ascii="Calibri" w:hAnsi="Calibri" w:cs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2C527C1" wp14:editId="10FB1EBC">
                            <wp:extent cx="1186552" cy="752475"/>
                            <wp:effectExtent l="0" t="0" r="0" b="0"/>
                            <wp:docPr id="1347013320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6480" cy="790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</w:t>
                      </w:r>
                    </w:p>
                    <w:p w14:paraId="106612D8" w14:textId="77777777" w:rsidR="0079711D" w:rsidRPr="00335CCD" w:rsidRDefault="00904C37" w:rsidP="00904C37">
                      <w:pPr>
                        <w:rPr>
                          <w:sz w:val="20"/>
                          <w:szCs w:val="20"/>
                        </w:rPr>
                      </w:pPr>
                      <w:r w:rsidRPr="00335CC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55E57" w:rsidRPr="00335CCD">
                        <w:rPr>
                          <w:sz w:val="20"/>
                          <w:szCs w:val="20"/>
                        </w:rPr>
                        <w:t xml:space="preserve">                                                                   </w:t>
                      </w:r>
                    </w:p>
                    <w:p w14:paraId="53427312" w14:textId="77777777" w:rsidR="0079711D" w:rsidRDefault="0079711D" w:rsidP="00904C3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9B9409D" w14:textId="77777777" w:rsidR="0079711D" w:rsidRDefault="0079711D" w:rsidP="00904C3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999C698" w14:textId="77777777" w:rsidR="0079711D" w:rsidRDefault="0079711D" w:rsidP="00904C3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0F868EA" w14:textId="77777777" w:rsidR="0079711D" w:rsidRDefault="0079711D" w:rsidP="00904C3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2A55FBF" w14:textId="77777777" w:rsidR="0079711D" w:rsidRDefault="0079711D" w:rsidP="00904C3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C08DAE5" w14:textId="77777777" w:rsidR="0079711D" w:rsidRDefault="0079711D" w:rsidP="00904C3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3B605C0" w14:textId="77777777" w:rsidR="0079711D" w:rsidRDefault="0079711D" w:rsidP="00904C3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A46C742" w14:textId="77777777" w:rsidR="0079711D" w:rsidRDefault="0079711D" w:rsidP="00904C3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E374087" w14:textId="23A76102" w:rsidR="00904C37" w:rsidRDefault="0079711D" w:rsidP="00904C3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                         </w:t>
                      </w:r>
                      <w:r w:rsidR="00455E57">
                        <w:rPr>
                          <w:sz w:val="32"/>
                          <w:szCs w:val="32"/>
                        </w:rPr>
                        <w:t xml:space="preserve">                       </w:t>
                      </w:r>
                    </w:p>
                    <w:p w14:paraId="1C3A9372" w14:textId="5257999A" w:rsidR="00904C37" w:rsidRDefault="0079711D" w:rsidP="006208EC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690D42" w14:textId="517D634E" w:rsidR="0065036A" w:rsidRPr="00E50045" w:rsidRDefault="0065036A" w:rsidP="00E50045">
      <w:pPr>
        <w:jc w:val="center"/>
        <w:rPr>
          <w:rStyle w:val="IntenseReference"/>
          <w:rFonts w:ascii="Amasis MT Pro Light" w:hAnsi="Amasis MT Pro Light"/>
        </w:rPr>
      </w:pPr>
    </w:p>
    <w:p w14:paraId="026E5280" w14:textId="5F5D7F05" w:rsidR="007573C4" w:rsidRPr="0065036A" w:rsidRDefault="005D0CBD" w:rsidP="0065036A">
      <w:pPr>
        <w:jc w:val="center"/>
        <w:rPr>
          <w:rStyle w:val="IntenseReference"/>
          <w:rFonts w:ascii="Arial" w:hAnsi="Arial" w:cs="Arial"/>
        </w:rPr>
      </w:pPr>
      <w:r>
        <w:rPr>
          <w:rFonts w:ascii="Amasis MT Pro Light" w:hAnsi="Amasis MT Pro Light"/>
          <w:b/>
          <w:bCs/>
          <w:smallCaps/>
          <w:noProof/>
          <w:color w:val="4472C4" w:themeColor="accent1"/>
          <w:spacing w:val="5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66036" wp14:editId="12E0FC3F">
                <wp:simplePos x="0" y="0"/>
                <wp:positionH relativeFrom="margin">
                  <wp:posOffset>-295275</wp:posOffset>
                </wp:positionH>
                <wp:positionV relativeFrom="paragraph">
                  <wp:posOffset>337185</wp:posOffset>
                </wp:positionV>
                <wp:extent cx="6429375" cy="5276850"/>
                <wp:effectExtent l="19050" t="1905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527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E6B8B" w14:textId="10E851DB" w:rsidR="00F5708A" w:rsidRPr="00F5708A" w:rsidRDefault="00F5708A" w:rsidP="00F5708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708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 ‘Add Everyone’ Explicit WhatsApp Group</w:t>
                            </w:r>
                          </w:p>
                          <w:p w14:paraId="2D20948B" w14:textId="77777777" w:rsidR="00F5708A" w:rsidRDefault="00F5708A" w:rsidP="00F5708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The INEQE Safeguarding group have issued an alert regarding a WhatsApp group known as ‘Add Everyone.’ Find out more here:</w:t>
                            </w:r>
                          </w:p>
                          <w:p w14:paraId="5E990CB5" w14:textId="5E787DF4" w:rsidR="00F5708A" w:rsidRDefault="00F5708A" w:rsidP="00F5708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hyperlink r:id="rId19" w:history="1">
                              <w:r w:rsidRPr="009E4A9F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https://ineqe.com/2024/10/31/safeguarding-alert-add-everyone-whatsapp-group/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29C79144" w14:textId="32B05792" w:rsidR="00F5708A" w:rsidRDefault="00F5708A" w:rsidP="00F5708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1C48C4" wp14:editId="0220610C">
                                  <wp:extent cx="1152525" cy="1152525"/>
                                  <wp:effectExtent l="0" t="0" r="9525" b="9525"/>
                                  <wp:docPr id="1331612704" name="Picture 10" descr="Whatsapp Vector Hd Images, Whatsapp Icon Whatsapp Logo Whatsapp Icon Free  Template, Whatsapp Icons, Logo Icons, Template Icons PNG Image For Free 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Whatsapp Vector Hd Images, Whatsapp Icon Whatsapp Logo Whatsapp Icon Free  Template, Whatsapp Icons, Logo Icons, Template Icons PNG Image For Free 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317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D92046" w14:textId="1F7DD357" w:rsidR="009208B7" w:rsidRPr="009208B7" w:rsidRDefault="009208B7" w:rsidP="009208B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8B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Talkie AI App</w:t>
                            </w:r>
                          </w:p>
                          <w:p w14:paraId="756E82D4" w14:textId="20E2980D" w:rsidR="00D27BED" w:rsidRDefault="009208B7" w:rsidP="00FE122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208B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This app is rated as 17+ by the App store and 12+ by Google Play.</w:t>
                            </w:r>
                            <w:r w:rsidR="00E215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08B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Talkie is an AI chatbot app</w:t>
                            </w:r>
                            <w:r w:rsidR="00E215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where u</w:t>
                            </w:r>
                            <w:r w:rsidRPr="009208B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sers can use the app to create and interact with AI characters.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15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 w:rsidRPr="009208B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his app includes in app purchases ranging from £4.99 - £49.99.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08B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Talkie does offer a Teenager Mode; however, the content still may not be appropriate for </w:t>
                            </w:r>
                            <w:r w:rsidR="00E215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our students</w:t>
                            </w:r>
                            <w:r w:rsidR="001E34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due to the harmful content and risk of online strangers</w:t>
                            </w:r>
                            <w:r w:rsidRPr="009208B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27BE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 review below explains the app in more detail, but also exposes the risks of the app:</w:t>
                            </w:r>
                          </w:p>
                          <w:p w14:paraId="6D4BEDA8" w14:textId="5F69B5C0" w:rsidR="00FE1229" w:rsidRPr="001E349E" w:rsidRDefault="009208B7" w:rsidP="00FE122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208B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https://www.bark.us/app-reviews/apps/talkie-app-review</w:t>
                            </w:r>
                            <w:r w:rsidR="005D0CB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</w:t>
                            </w:r>
                            <w:r w:rsidR="00F5708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5D0CB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D7768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98CD678" w14:textId="24049B8E" w:rsidR="00E24B4C" w:rsidRPr="00E24B4C" w:rsidRDefault="00D77689" w:rsidP="000D2C0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77689">
                              <w:drawing>
                                <wp:inline distT="0" distB="0" distL="0" distR="0" wp14:anchorId="5FD05047" wp14:editId="1D796550">
                                  <wp:extent cx="1023725" cy="1019175"/>
                                  <wp:effectExtent l="0" t="0" r="5080" b="0"/>
                                  <wp:docPr id="1831194819" name="Picture 1" descr="A person with purple hai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1194819" name="Picture 1" descr="A person with purple hai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3791" cy="1059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softEdge rad="1270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6036" id="Text Box 9" o:spid="_x0000_s1027" type="#_x0000_t202" style="position:absolute;left:0;text-align:left;margin-left:-23.25pt;margin-top:26.55pt;width:506.25pt;height:41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" fillcolor="window" strokeweight="2.5pt">
                <v:textbox>
                  <w:txbxContent>
                    <w:p w14:paraId="2A6E6B8B" w14:textId="10E851DB" w:rsidR="00F5708A" w:rsidRPr="00F5708A" w:rsidRDefault="00F5708A" w:rsidP="00F5708A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F5708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The ‘Add Everyone’ Explicit WhatsApp Group</w:t>
                      </w:r>
                    </w:p>
                    <w:p w14:paraId="2D20948B" w14:textId="77777777" w:rsidR="00F5708A" w:rsidRDefault="00F5708A" w:rsidP="00F5708A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The INEQE Safeguarding group have issued an alert regarding a WhatsApp group known as ‘Add Everyone.’ Find out more here:</w:t>
                      </w:r>
                    </w:p>
                    <w:p w14:paraId="5E990CB5" w14:textId="5E787DF4" w:rsidR="00F5708A" w:rsidRDefault="00F5708A" w:rsidP="00F5708A">
                      <w:pPr>
                        <w:rPr>
                          <w:rFonts w:ascii="Calibri" w:hAnsi="Calibri" w:cs="Calibri"/>
                        </w:rPr>
                      </w:pPr>
                      <w:hyperlink r:id="rId22" w:history="1">
                        <w:r w:rsidRPr="009E4A9F">
                          <w:rPr>
                            <w:rStyle w:val="Hyperlink"/>
                            <w:rFonts w:ascii="Calibri" w:hAnsi="Calibri" w:cs="Calibri"/>
                          </w:rPr>
                          <w:t>https://ineqe.com/2024/10/31/safeguarding-alert-add-everyone-whatsapp-group/</w:t>
                        </w:r>
                      </w:hyperlink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29C79144" w14:textId="32B05792" w:rsidR="00F5708A" w:rsidRDefault="00F5708A" w:rsidP="00F5708A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1C48C4" wp14:editId="0220610C">
                            <wp:extent cx="1152525" cy="1152525"/>
                            <wp:effectExtent l="0" t="0" r="9525" b="9525"/>
                            <wp:docPr id="1331612704" name="Picture 10" descr="Whatsapp Vector Hd Images, Whatsapp Icon Whatsapp Logo Whatsapp Icon Free  Template, Whatsapp Icons, Logo Icons, Template Icons PNG Image For Free 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Whatsapp Vector Hd Images, Whatsapp Icon Whatsapp Logo Whatsapp Icon Free  Template, Whatsapp Icons, Logo Icons, Template Icons PNG Image For Free 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317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D92046" w14:textId="1F7DD357" w:rsidR="009208B7" w:rsidRPr="009208B7" w:rsidRDefault="009208B7" w:rsidP="009208B7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208B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Talkie AI App</w:t>
                      </w:r>
                    </w:p>
                    <w:p w14:paraId="756E82D4" w14:textId="20E2980D" w:rsidR="00D27BED" w:rsidRDefault="009208B7" w:rsidP="00FE122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208B7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This app is rated as 17+ by the App store and 12+ by Google Play.</w:t>
                      </w:r>
                      <w:r w:rsidR="00E215D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208B7">
                        <w:rPr>
                          <w:rFonts w:ascii="Calibri" w:hAnsi="Calibri" w:cs="Calibri"/>
                          <w:sz w:val="24"/>
                          <w:szCs w:val="24"/>
                        </w:rPr>
                        <w:t>Talkie is an AI chatbot app</w:t>
                      </w:r>
                      <w:r w:rsidR="00E215D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where u</w:t>
                      </w:r>
                      <w:r w:rsidRPr="009208B7">
                        <w:rPr>
                          <w:rFonts w:ascii="Calibri" w:hAnsi="Calibri" w:cs="Calibri"/>
                          <w:sz w:val="24"/>
                          <w:szCs w:val="24"/>
                        </w:rPr>
                        <w:t>sers can use the app to create and interact with AI characters.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E215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T</w:t>
                      </w:r>
                      <w:r w:rsidRPr="009208B7">
                        <w:rPr>
                          <w:rFonts w:ascii="Calibri" w:hAnsi="Calibri" w:cs="Calibri"/>
                          <w:sz w:val="24"/>
                          <w:szCs w:val="24"/>
                        </w:rPr>
                        <w:t>his app includes in app purchases ranging from £4.99 - £49.99.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208B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Talkie does offer a Teenager Mode; however, the content still may not be appropriate for </w:t>
                      </w:r>
                      <w:r w:rsidR="00E215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our students</w:t>
                      </w:r>
                      <w:r w:rsidR="001E349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due to the harmful content and risk of online strangers</w:t>
                      </w:r>
                      <w:r w:rsidRPr="009208B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r w:rsidR="00D27BE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 review below explains the app in more detail, but also exposes the risks of the app:</w:t>
                      </w:r>
                    </w:p>
                    <w:p w14:paraId="6D4BEDA8" w14:textId="5F69B5C0" w:rsidR="00FE1229" w:rsidRPr="001E349E" w:rsidRDefault="009208B7" w:rsidP="00FE122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208B7">
                        <w:rPr>
                          <w:rFonts w:ascii="Calibri" w:hAnsi="Calibri" w:cs="Calibri"/>
                          <w:sz w:val="24"/>
                          <w:szCs w:val="24"/>
                        </w:rPr>
                        <w:t>https://www.bark.us/app-reviews/apps/talkie-app-review</w:t>
                      </w:r>
                      <w:r w:rsidR="005D0CB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                                                               </w:t>
                      </w:r>
                      <w:r w:rsidR="00F5708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5D0CB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</w:t>
                      </w:r>
                      <w:r w:rsidR="00D77689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98CD678" w14:textId="24049B8E" w:rsidR="00E24B4C" w:rsidRPr="00E24B4C" w:rsidRDefault="00D77689" w:rsidP="000D2C0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77689">
                        <w:drawing>
                          <wp:inline distT="0" distB="0" distL="0" distR="0" wp14:anchorId="5FD05047" wp14:editId="1D796550">
                            <wp:extent cx="1023725" cy="1019175"/>
                            <wp:effectExtent l="0" t="0" r="5080" b="0"/>
                            <wp:docPr id="1831194819" name="Picture 1" descr="A person with purple hai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1194819" name="Picture 1" descr="A person with purple hair&#10;&#10;Description automatically generated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3791" cy="1059063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softEdge rad="1270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masis MT Pro Light" w:hAnsi="Amasis MT Pro Light"/>
          <w:b/>
          <w:bCs/>
          <w:smallCaps/>
          <w:noProof/>
          <w:color w:val="4472C4" w:themeColor="accent1"/>
          <w:spacing w:val="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AC3E2" wp14:editId="4D051E73">
                <wp:simplePos x="0" y="0"/>
                <wp:positionH relativeFrom="margin">
                  <wp:posOffset>-314325</wp:posOffset>
                </wp:positionH>
                <wp:positionV relativeFrom="paragraph">
                  <wp:posOffset>5823585</wp:posOffset>
                </wp:positionV>
                <wp:extent cx="6400800" cy="2819400"/>
                <wp:effectExtent l="19050" t="1905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1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52BCC" w14:textId="5AE7D1F9" w:rsidR="008C6EF2" w:rsidRPr="00F5708A" w:rsidRDefault="008C6EF2" w:rsidP="008C6EF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708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Spending Time</w:t>
                            </w:r>
                            <w:r w:rsidRPr="00F5708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708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F5708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nline</w:t>
                            </w:r>
                          </w:p>
                          <w:p w14:paraId="4C2246E0" w14:textId="1CE235E3" w:rsidR="008C6EF2" w:rsidRPr="008C6EF2" w:rsidRDefault="008C6EF2" w:rsidP="008C6EF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Over the festive period there is an increase in the use of devices and consoles. </w:t>
                            </w:r>
                            <w:r w:rsidRPr="008C6EF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 NSPCC have published six tips to help you improve your family’s online wellbeing. They also provide you with a guide on how to talk to your child about what they are doing online as well as a quiz that you can play together. You can find our more here:</w:t>
                            </w:r>
                          </w:p>
                          <w:p w14:paraId="72C12BF5" w14:textId="01D1EF74" w:rsidR="005D0CBD" w:rsidRDefault="00F5708A" w:rsidP="008C6EF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hyperlink r:id="rId23" w:history="1">
                              <w:r w:rsidRPr="009E4A9F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https://www.nspcc.org.uk/keeping-children-safe/online-safety/online-wellbeing/positively-online/</w:t>
                              </w:r>
                            </w:hyperlink>
                          </w:p>
                          <w:p w14:paraId="25467942" w14:textId="77777777" w:rsidR="00F5708A" w:rsidRDefault="00F5708A" w:rsidP="008C6EF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FDBC267" w14:textId="6170F1E0" w:rsidR="00F5708A" w:rsidRPr="008C6EF2" w:rsidRDefault="00F5708A" w:rsidP="008C6EF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  <w:r w:rsidRPr="00F5708A">
                              <w:drawing>
                                <wp:inline distT="0" distB="0" distL="0" distR="0" wp14:anchorId="1D2A9568" wp14:editId="56DF72C7">
                                  <wp:extent cx="1257082" cy="921385"/>
                                  <wp:effectExtent l="0" t="0" r="635" b="0"/>
                                  <wp:docPr id="119470500" name="Picture 1" descr="A computer and gadgets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470500" name="Picture 1" descr="A computer and gadgets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8162" cy="951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AC3E2" id="Text Box 27" o:spid="_x0000_s1028" type="#_x0000_t202" style="position:absolute;left:0;text-align:left;margin-left:-24.75pt;margin-top:458.55pt;width:7in;height:22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" fillcolor="window" strokeweight="2.5pt">
                <v:textbox>
                  <w:txbxContent>
                    <w:p w14:paraId="7C352BCC" w14:textId="5AE7D1F9" w:rsidR="008C6EF2" w:rsidRPr="00F5708A" w:rsidRDefault="008C6EF2" w:rsidP="008C6EF2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F5708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Spending Time</w:t>
                      </w:r>
                      <w:r w:rsidRPr="00F5708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708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F5708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nline</w:t>
                      </w:r>
                    </w:p>
                    <w:p w14:paraId="4C2246E0" w14:textId="1CE235E3" w:rsidR="008C6EF2" w:rsidRPr="008C6EF2" w:rsidRDefault="008C6EF2" w:rsidP="008C6EF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Over the festive period there is an increase in the use of devices and consoles. </w:t>
                      </w:r>
                      <w:r w:rsidRPr="008C6EF2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 NSPCC have published six tips to help you improve your family’s online wellbeing. They also provide you with a guide on how to talk to your child about what they are doing online as well as a quiz that you can play together. You can find our more here:</w:t>
                      </w:r>
                    </w:p>
                    <w:p w14:paraId="72C12BF5" w14:textId="01D1EF74" w:rsidR="005D0CBD" w:rsidRDefault="00F5708A" w:rsidP="008C6EF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hyperlink r:id="rId25" w:history="1">
                        <w:r w:rsidRPr="009E4A9F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</w:rPr>
                          <w:t>https://www.nspcc.org.uk/keeping-children-safe/online-safety/online-wellbeing/positively-online/</w:t>
                        </w:r>
                      </w:hyperlink>
                    </w:p>
                    <w:p w14:paraId="25467942" w14:textId="77777777" w:rsidR="00F5708A" w:rsidRDefault="00F5708A" w:rsidP="008C6EF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FDBC267" w14:textId="6170F1E0" w:rsidR="00F5708A" w:rsidRPr="008C6EF2" w:rsidRDefault="00F5708A" w:rsidP="008C6EF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  <w:r w:rsidRPr="00F5708A">
                        <w:drawing>
                          <wp:inline distT="0" distB="0" distL="0" distR="0" wp14:anchorId="1D2A9568" wp14:editId="56DF72C7">
                            <wp:extent cx="1257082" cy="921385"/>
                            <wp:effectExtent l="0" t="0" r="635" b="0"/>
                            <wp:docPr id="119470500" name="Picture 1" descr="A computer and gadgets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470500" name="Picture 1" descr="A computer and gadgets on a white background&#10;&#10;Description automatically generated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8162" cy="951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036A" w:rsidRPr="0065036A">
        <w:rPr>
          <w:rStyle w:val="IntenseReference"/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79772D" wp14:editId="48A8A38B">
                <wp:simplePos x="0" y="0"/>
                <wp:positionH relativeFrom="margin">
                  <wp:posOffset>-386080</wp:posOffset>
                </wp:positionH>
                <wp:positionV relativeFrom="paragraph">
                  <wp:posOffset>0</wp:posOffset>
                </wp:positionV>
                <wp:extent cx="6946265" cy="9013372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265" cy="9013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B4278" w14:textId="4EF89F22" w:rsidR="0065036A" w:rsidRPr="0065036A" w:rsidRDefault="00A63FB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772D" id="Text Box 2" o:spid="_x0000_s1029" type="#_x0000_t202" style="position:absolute;left:0;text-align:left;margin-left:-30.4pt;margin-top:0;width:546.95pt;height:70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" stroked="f">
                <v:textbox>
                  <w:txbxContent>
                    <w:p w14:paraId="117B4278" w14:textId="4EF89F22" w:rsidR="0065036A" w:rsidRPr="0065036A" w:rsidRDefault="00A63FB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573C4" w:rsidRPr="0065036A" w:rsidSect="007573C4">
      <w:headerReference w:type="default" r:id="rId2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2D338" w14:textId="77777777" w:rsidR="00BC0857" w:rsidRDefault="00BC0857" w:rsidP="00BC0857">
      <w:pPr>
        <w:spacing w:after="0" w:line="240" w:lineRule="auto"/>
      </w:pPr>
      <w:r>
        <w:separator/>
      </w:r>
    </w:p>
  </w:endnote>
  <w:endnote w:type="continuationSeparator" w:id="0">
    <w:p w14:paraId="1C3763A4" w14:textId="77777777" w:rsidR="00BC0857" w:rsidRDefault="00BC0857" w:rsidP="00BC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65030" w14:textId="77777777" w:rsidR="00BC0857" w:rsidRDefault="00BC0857" w:rsidP="00BC0857">
      <w:pPr>
        <w:spacing w:after="0" w:line="240" w:lineRule="auto"/>
      </w:pPr>
      <w:r>
        <w:separator/>
      </w:r>
    </w:p>
  </w:footnote>
  <w:footnote w:type="continuationSeparator" w:id="0">
    <w:p w14:paraId="3B39BD76" w14:textId="77777777" w:rsidR="00BC0857" w:rsidRDefault="00BC0857" w:rsidP="00BC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8977" w14:textId="6CB15EFA" w:rsidR="00BC0857" w:rsidRDefault="00BC08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50182E" wp14:editId="7FFA6594">
          <wp:simplePos x="0" y="0"/>
          <wp:positionH relativeFrom="margin">
            <wp:align>center</wp:align>
          </wp:positionH>
          <wp:positionV relativeFrom="paragraph">
            <wp:posOffset>-69520</wp:posOffset>
          </wp:positionV>
          <wp:extent cx="2524760" cy="1064895"/>
          <wp:effectExtent l="0" t="0" r="8890" b="1905"/>
          <wp:wrapTight wrapText="bothSides">
            <wp:wrapPolygon edited="0">
              <wp:start x="0" y="0"/>
              <wp:lineTo x="0" y="21252"/>
              <wp:lineTo x="21513" y="21252"/>
              <wp:lineTo x="21513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064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31C32" w14:textId="77777777" w:rsidR="00BC0857" w:rsidRDefault="00BC0857">
    <w:pPr>
      <w:pStyle w:val="Header"/>
    </w:pPr>
  </w:p>
  <w:p w14:paraId="2B8A9E84" w14:textId="05FA3514" w:rsidR="00BC0857" w:rsidRDefault="00BC0857">
    <w:pPr>
      <w:pStyle w:val="Header"/>
    </w:pPr>
  </w:p>
  <w:p w14:paraId="34C6FB2C" w14:textId="77777777" w:rsidR="00BC0857" w:rsidRDefault="00BC0857">
    <w:pPr>
      <w:pStyle w:val="Header"/>
    </w:pPr>
  </w:p>
  <w:p w14:paraId="6E0E6D08" w14:textId="77777777" w:rsidR="00BC0857" w:rsidRDefault="00BC0857">
    <w:pPr>
      <w:pStyle w:val="Header"/>
    </w:pPr>
  </w:p>
  <w:p w14:paraId="445A278D" w14:textId="55C7CA86" w:rsidR="00BC0857" w:rsidRDefault="00BC0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6A3452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A white gaming console and controller&#10;&#10;Description automatically generated" style="width:713.25pt;height:750pt;visibility:visible;mso-wrap-style:square" o:bullet="t">
        <v:imagedata r:id="rId1" o:title="A white gaming console and controller&#10;&#10;Description automatically generated"/>
      </v:shape>
    </w:pict>
  </w:numPicBullet>
  <w:abstractNum w:abstractNumId="0" w15:restartNumberingAfterBreak="0">
    <w:nsid w:val="01A70507"/>
    <w:multiLevelType w:val="hybridMultilevel"/>
    <w:tmpl w:val="11BA6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0C0E"/>
    <w:multiLevelType w:val="hybridMultilevel"/>
    <w:tmpl w:val="406E50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283D"/>
    <w:multiLevelType w:val="hybridMultilevel"/>
    <w:tmpl w:val="B08C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86450">
    <w:abstractNumId w:val="0"/>
  </w:num>
  <w:num w:numId="2" w16cid:durableId="267590885">
    <w:abstractNumId w:val="2"/>
  </w:num>
  <w:num w:numId="3" w16cid:durableId="132423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57"/>
    <w:rsid w:val="00082BB4"/>
    <w:rsid w:val="00094F49"/>
    <w:rsid w:val="000A0557"/>
    <w:rsid w:val="000D2C05"/>
    <w:rsid w:val="00112525"/>
    <w:rsid w:val="0011302A"/>
    <w:rsid w:val="001438A8"/>
    <w:rsid w:val="001D52B9"/>
    <w:rsid w:val="001D7D2A"/>
    <w:rsid w:val="001E349E"/>
    <w:rsid w:val="001E3D8B"/>
    <w:rsid w:val="00203E60"/>
    <w:rsid w:val="0023540D"/>
    <w:rsid w:val="0026333C"/>
    <w:rsid w:val="0027180D"/>
    <w:rsid w:val="0027244A"/>
    <w:rsid w:val="0028098A"/>
    <w:rsid w:val="002A0156"/>
    <w:rsid w:val="002C747F"/>
    <w:rsid w:val="002E2C1E"/>
    <w:rsid w:val="00333518"/>
    <w:rsid w:val="00335CCD"/>
    <w:rsid w:val="003510FE"/>
    <w:rsid w:val="00373A84"/>
    <w:rsid w:val="00377859"/>
    <w:rsid w:val="00382874"/>
    <w:rsid w:val="0039263E"/>
    <w:rsid w:val="0039274C"/>
    <w:rsid w:val="003B29A7"/>
    <w:rsid w:val="00455E57"/>
    <w:rsid w:val="00480C64"/>
    <w:rsid w:val="00491CB1"/>
    <w:rsid w:val="00496D60"/>
    <w:rsid w:val="004C3DB7"/>
    <w:rsid w:val="004F4885"/>
    <w:rsid w:val="00504F29"/>
    <w:rsid w:val="00561F1D"/>
    <w:rsid w:val="005622F5"/>
    <w:rsid w:val="00591EF8"/>
    <w:rsid w:val="0059417A"/>
    <w:rsid w:val="005D0CBD"/>
    <w:rsid w:val="005E0D8C"/>
    <w:rsid w:val="006208EC"/>
    <w:rsid w:val="00645D11"/>
    <w:rsid w:val="0065036A"/>
    <w:rsid w:val="00672C6E"/>
    <w:rsid w:val="006734B3"/>
    <w:rsid w:val="00676FD9"/>
    <w:rsid w:val="006856B1"/>
    <w:rsid w:val="006A2E2C"/>
    <w:rsid w:val="006A57EE"/>
    <w:rsid w:val="006B188E"/>
    <w:rsid w:val="006B580B"/>
    <w:rsid w:val="006B76F7"/>
    <w:rsid w:val="00701014"/>
    <w:rsid w:val="00713011"/>
    <w:rsid w:val="007573C4"/>
    <w:rsid w:val="0079711D"/>
    <w:rsid w:val="007F4852"/>
    <w:rsid w:val="00826263"/>
    <w:rsid w:val="00846DBC"/>
    <w:rsid w:val="00860A51"/>
    <w:rsid w:val="00861BD3"/>
    <w:rsid w:val="008C6EF2"/>
    <w:rsid w:val="008E5327"/>
    <w:rsid w:val="008F1636"/>
    <w:rsid w:val="008F613D"/>
    <w:rsid w:val="00904C37"/>
    <w:rsid w:val="009157E5"/>
    <w:rsid w:val="009208B7"/>
    <w:rsid w:val="00925C4D"/>
    <w:rsid w:val="00940720"/>
    <w:rsid w:val="00964A78"/>
    <w:rsid w:val="00975F22"/>
    <w:rsid w:val="009B445C"/>
    <w:rsid w:val="00A501F1"/>
    <w:rsid w:val="00A620F2"/>
    <w:rsid w:val="00A63FBF"/>
    <w:rsid w:val="00A7555F"/>
    <w:rsid w:val="00A7751E"/>
    <w:rsid w:val="00A91E96"/>
    <w:rsid w:val="00AC7041"/>
    <w:rsid w:val="00B50314"/>
    <w:rsid w:val="00BA6722"/>
    <w:rsid w:val="00BB1B95"/>
    <w:rsid w:val="00BB6C12"/>
    <w:rsid w:val="00BC0857"/>
    <w:rsid w:val="00C2471A"/>
    <w:rsid w:val="00C423EF"/>
    <w:rsid w:val="00C47730"/>
    <w:rsid w:val="00C5649E"/>
    <w:rsid w:val="00CA5B75"/>
    <w:rsid w:val="00CD7590"/>
    <w:rsid w:val="00CE0084"/>
    <w:rsid w:val="00D046D1"/>
    <w:rsid w:val="00D27BED"/>
    <w:rsid w:val="00D64283"/>
    <w:rsid w:val="00D72D56"/>
    <w:rsid w:val="00D77689"/>
    <w:rsid w:val="00DD08B1"/>
    <w:rsid w:val="00DE6FD3"/>
    <w:rsid w:val="00E215D4"/>
    <w:rsid w:val="00E24B4C"/>
    <w:rsid w:val="00E50045"/>
    <w:rsid w:val="00E615E5"/>
    <w:rsid w:val="00EA1A3C"/>
    <w:rsid w:val="00EB0CC5"/>
    <w:rsid w:val="00F23ECE"/>
    <w:rsid w:val="00F5708A"/>
    <w:rsid w:val="00F70A2F"/>
    <w:rsid w:val="00F73DE8"/>
    <w:rsid w:val="00F81647"/>
    <w:rsid w:val="00F8187B"/>
    <w:rsid w:val="00F91426"/>
    <w:rsid w:val="00F94563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1CDA09B"/>
  <w15:chartTrackingRefBased/>
  <w15:docId w15:val="{EB91FE01-ADDA-46A3-8F5B-7000CFE5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6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857"/>
  </w:style>
  <w:style w:type="paragraph" w:styleId="Footer">
    <w:name w:val="footer"/>
    <w:basedOn w:val="Normal"/>
    <w:link w:val="FooterChar"/>
    <w:uiPriority w:val="99"/>
    <w:unhideWhenUsed/>
    <w:rsid w:val="00BC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857"/>
  </w:style>
  <w:style w:type="character" w:styleId="IntenseReference">
    <w:name w:val="Intense Reference"/>
    <w:basedOn w:val="DefaultParagraphFont"/>
    <w:uiPriority w:val="32"/>
    <w:qFormat/>
    <w:rsid w:val="009157E5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7573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3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6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E6FD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DE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E6FD3"/>
    <w:rPr>
      <w:b/>
      <w:bCs/>
    </w:rPr>
  </w:style>
  <w:style w:type="paragraph" w:styleId="ListParagraph">
    <w:name w:val="List Paragraph"/>
    <w:basedOn w:val="Normal"/>
    <w:uiPriority w:val="34"/>
    <w:qFormat/>
    <w:rsid w:val="0009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support.google.com/googleplay/answer/1075738" TargetMode="External"/><Relationship Id="rId18" Type="http://schemas.openxmlformats.org/officeDocument/2006/relationships/hyperlink" Target="https://www.childnet.com/help-and-advice/parental-controls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diagramData" Target="diagrams/data1.xml"/><Relationship Id="rId12" Type="http://schemas.openxmlformats.org/officeDocument/2006/relationships/hyperlink" Target="https://www.nintendo.co.uk/Hardware/Nintendo-Switch-Parental-Controls/Nintendo-Switch-Parental-Controls-1183145.html" TargetMode="External"/><Relationship Id="rId17" Type="http://schemas.openxmlformats.org/officeDocument/2006/relationships/hyperlink" Target="https://support.google.com/googleplay/answer/1075738" TargetMode="External"/><Relationship Id="rId25" Type="http://schemas.openxmlformats.org/officeDocument/2006/relationships/hyperlink" Target="https://www.nspcc.org.uk/keeping-children-safe/online-safety/online-wellbeing/positively-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ntendo.co.uk/Hardware/Nintendo-Switch-Parental-Controls/Nintendo-Switch-Parental-Controls-1183145.html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hyperlink" Target="https://www.nspcc.org.uk/keeping-children-safe/online-safety/online-wellbeing/positively-online/" TargetMode="Externa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hyperlink" Target="https://ineqe.com/2024/10/31/safeguarding-alert-add-everyone-whatsapp-group/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childnet.com/help-and-advice/parental-controls/" TargetMode="External"/><Relationship Id="rId22" Type="http://schemas.openxmlformats.org/officeDocument/2006/relationships/hyperlink" Target="https://ineqe.com/2024/10/31/safeguarding-alert-add-everyone-whatsapp-group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E3F412-D562-4577-9E30-B699F4CF5138}" type="doc">
      <dgm:prSet loTypeId="urn:microsoft.com/office/officeart/2005/8/layout/hChevron3" loCatId="process" qsTypeId="urn:microsoft.com/office/officeart/2005/8/quickstyle/simple1" qsCatId="simple" csTypeId="urn:microsoft.com/office/officeart/2005/8/colors/colorful4" csCatId="colorful" phldr="1"/>
      <dgm:spPr/>
    </dgm:pt>
    <dgm:pt modelId="{443563FD-0610-4227-889C-C89E3500D6E6}">
      <dgm:prSet phldrT="[Text]"/>
      <dgm:spPr/>
      <dgm:t>
        <a:bodyPr/>
        <a:lstStyle/>
        <a:p>
          <a:r>
            <a:rPr lang="en-GB"/>
            <a:t>Did</a:t>
          </a:r>
        </a:p>
      </dgm:t>
    </dgm:pt>
    <dgm:pt modelId="{FF56E1B9-09D2-40D3-9045-1B481619F4BC}" type="parTrans" cxnId="{72BAE036-181C-484B-8BF1-30B505A7D87A}">
      <dgm:prSet/>
      <dgm:spPr/>
      <dgm:t>
        <a:bodyPr/>
        <a:lstStyle/>
        <a:p>
          <a:endParaRPr lang="en-GB"/>
        </a:p>
      </dgm:t>
    </dgm:pt>
    <dgm:pt modelId="{C7F039C6-AE3D-42FD-99CA-0D70D66B7F24}" type="sibTrans" cxnId="{72BAE036-181C-484B-8BF1-30B505A7D87A}">
      <dgm:prSet/>
      <dgm:spPr/>
      <dgm:t>
        <a:bodyPr/>
        <a:lstStyle/>
        <a:p>
          <a:endParaRPr lang="en-GB"/>
        </a:p>
      </dgm:t>
    </dgm:pt>
    <dgm:pt modelId="{BECDE590-9D5E-4AB9-A370-BDB6BBC44C21}">
      <dgm:prSet phldrT="[Text]"/>
      <dgm:spPr/>
      <dgm:t>
        <a:bodyPr/>
        <a:lstStyle/>
        <a:p>
          <a:r>
            <a:rPr lang="en-GB"/>
            <a:t>you</a:t>
          </a:r>
        </a:p>
      </dgm:t>
    </dgm:pt>
    <dgm:pt modelId="{C6D9A0DA-DF48-417D-94F6-62441D576CFD}" type="parTrans" cxnId="{092FE637-8862-41E8-A0EA-8247ACC77518}">
      <dgm:prSet/>
      <dgm:spPr/>
      <dgm:t>
        <a:bodyPr/>
        <a:lstStyle/>
        <a:p>
          <a:endParaRPr lang="en-GB"/>
        </a:p>
      </dgm:t>
    </dgm:pt>
    <dgm:pt modelId="{32DCA3C3-4466-40B1-A5BE-59E84A29FF8B}" type="sibTrans" cxnId="{092FE637-8862-41E8-A0EA-8247ACC77518}">
      <dgm:prSet/>
      <dgm:spPr/>
      <dgm:t>
        <a:bodyPr/>
        <a:lstStyle/>
        <a:p>
          <a:endParaRPr lang="en-GB"/>
        </a:p>
      </dgm:t>
    </dgm:pt>
    <dgm:pt modelId="{4F761616-0173-40BC-A685-3CEF811DB007}">
      <dgm:prSet phldrT="[Text]"/>
      <dgm:spPr/>
      <dgm:t>
        <a:bodyPr/>
        <a:lstStyle/>
        <a:p>
          <a:r>
            <a:rPr lang="en-GB"/>
            <a:t>know?</a:t>
          </a:r>
        </a:p>
      </dgm:t>
    </dgm:pt>
    <dgm:pt modelId="{896910DC-D9EE-4543-A144-14644D4C367A}" type="parTrans" cxnId="{CF5D694E-D0C2-48B9-A5C8-A50376AE1EE1}">
      <dgm:prSet/>
      <dgm:spPr/>
      <dgm:t>
        <a:bodyPr/>
        <a:lstStyle/>
        <a:p>
          <a:endParaRPr lang="en-GB"/>
        </a:p>
      </dgm:t>
    </dgm:pt>
    <dgm:pt modelId="{11BED714-EDA5-4D62-9E96-477873B867EF}" type="sibTrans" cxnId="{CF5D694E-D0C2-48B9-A5C8-A50376AE1EE1}">
      <dgm:prSet/>
      <dgm:spPr/>
      <dgm:t>
        <a:bodyPr/>
        <a:lstStyle/>
        <a:p>
          <a:endParaRPr lang="en-GB"/>
        </a:p>
      </dgm:t>
    </dgm:pt>
    <dgm:pt modelId="{6211FA6A-2E3B-46D3-A971-2CC456D82BAB}" type="pres">
      <dgm:prSet presAssocID="{7DE3F412-D562-4577-9E30-B699F4CF5138}" presName="Name0" presStyleCnt="0">
        <dgm:presLayoutVars>
          <dgm:dir/>
          <dgm:resizeHandles val="exact"/>
        </dgm:presLayoutVars>
      </dgm:prSet>
      <dgm:spPr/>
    </dgm:pt>
    <dgm:pt modelId="{060B7065-339D-44AF-9E96-16E4646BCC00}" type="pres">
      <dgm:prSet presAssocID="{443563FD-0610-4227-889C-C89E3500D6E6}" presName="parTxOnly" presStyleLbl="node1" presStyleIdx="0" presStyleCnt="3">
        <dgm:presLayoutVars>
          <dgm:bulletEnabled val="1"/>
        </dgm:presLayoutVars>
      </dgm:prSet>
      <dgm:spPr/>
    </dgm:pt>
    <dgm:pt modelId="{1DCC9DB8-A956-429F-B918-B7C5C80D15A2}" type="pres">
      <dgm:prSet presAssocID="{C7F039C6-AE3D-42FD-99CA-0D70D66B7F24}" presName="parSpace" presStyleCnt="0"/>
      <dgm:spPr/>
    </dgm:pt>
    <dgm:pt modelId="{2F6A9194-66AB-4782-AC1A-9970819B510F}" type="pres">
      <dgm:prSet presAssocID="{BECDE590-9D5E-4AB9-A370-BDB6BBC44C21}" presName="parTxOnly" presStyleLbl="node1" presStyleIdx="1" presStyleCnt="3">
        <dgm:presLayoutVars>
          <dgm:bulletEnabled val="1"/>
        </dgm:presLayoutVars>
      </dgm:prSet>
      <dgm:spPr/>
    </dgm:pt>
    <dgm:pt modelId="{1B223CE7-83AE-4A79-891E-BF189E801887}" type="pres">
      <dgm:prSet presAssocID="{32DCA3C3-4466-40B1-A5BE-59E84A29FF8B}" presName="parSpace" presStyleCnt="0"/>
      <dgm:spPr/>
    </dgm:pt>
    <dgm:pt modelId="{5054C788-E752-41CC-A0B5-3D7413652464}" type="pres">
      <dgm:prSet presAssocID="{4F761616-0173-40BC-A685-3CEF811DB007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F1794E14-3099-4F35-A0CC-9B3585C17250}" type="presOf" srcId="{4F761616-0173-40BC-A685-3CEF811DB007}" destId="{5054C788-E752-41CC-A0B5-3D7413652464}" srcOrd="0" destOrd="0" presId="urn:microsoft.com/office/officeart/2005/8/layout/hChevron3"/>
    <dgm:cxn modelId="{72BAE036-181C-484B-8BF1-30B505A7D87A}" srcId="{7DE3F412-D562-4577-9E30-B699F4CF5138}" destId="{443563FD-0610-4227-889C-C89E3500D6E6}" srcOrd="0" destOrd="0" parTransId="{FF56E1B9-09D2-40D3-9045-1B481619F4BC}" sibTransId="{C7F039C6-AE3D-42FD-99CA-0D70D66B7F24}"/>
    <dgm:cxn modelId="{092FE637-8862-41E8-A0EA-8247ACC77518}" srcId="{7DE3F412-D562-4577-9E30-B699F4CF5138}" destId="{BECDE590-9D5E-4AB9-A370-BDB6BBC44C21}" srcOrd="1" destOrd="0" parTransId="{C6D9A0DA-DF48-417D-94F6-62441D576CFD}" sibTransId="{32DCA3C3-4466-40B1-A5BE-59E84A29FF8B}"/>
    <dgm:cxn modelId="{CF5D694E-D0C2-48B9-A5C8-A50376AE1EE1}" srcId="{7DE3F412-D562-4577-9E30-B699F4CF5138}" destId="{4F761616-0173-40BC-A685-3CEF811DB007}" srcOrd="2" destOrd="0" parTransId="{896910DC-D9EE-4543-A144-14644D4C367A}" sibTransId="{11BED714-EDA5-4D62-9E96-477873B867EF}"/>
    <dgm:cxn modelId="{39FF3CA5-8D26-47C6-9DFA-20DF478B14C8}" type="presOf" srcId="{BECDE590-9D5E-4AB9-A370-BDB6BBC44C21}" destId="{2F6A9194-66AB-4782-AC1A-9970819B510F}" srcOrd="0" destOrd="0" presId="urn:microsoft.com/office/officeart/2005/8/layout/hChevron3"/>
    <dgm:cxn modelId="{A2D627D9-2470-4A09-82D1-A42DA54837EB}" type="presOf" srcId="{443563FD-0610-4227-889C-C89E3500D6E6}" destId="{060B7065-339D-44AF-9E96-16E4646BCC00}" srcOrd="0" destOrd="0" presId="urn:microsoft.com/office/officeart/2005/8/layout/hChevron3"/>
    <dgm:cxn modelId="{E894D8F3-C783-4612-A61B-FF0343BC3098}" type="presOf" srcId="{7DE3F412-D562-4577-9E30-B699F4CF5138}" destId="{6211FA6A-2E3B-46D3-A971-2CC456D82BAB}" srcOrd="0" destOrd="0" presId="urn:microsoft.com/office/officeart/2005/8/layout/hChevron3"/>
    <dgm:cxn modelId="{437CB1CF-214E-42AB-83B1-327E8DF84A75}" type="presParOf" srcId="{6211FA6A-2E3B-46D3-A971-2CC456D82BAB}" destId="{060B7065-339D-44AF-9E96-16E4646BCC00}" srcOrd="0" destOrd="0" presId="urn:microsoft.com/office/officeart/2005/8/layout/hChevron3"/>
    <dgm:cxn modelId="{71E1CEFD-68E8-4758-B4FA-CBFCC1D331E2}" type="presParOf" srcId="{6211FA6A-2E3B-46D3-A971-2CC456D82BAB}" destId="{1DCC9DB8-A956-429F-B918-B7C5C80D15A2}" srcOrd="1" destOrd="0" presId="urn:microsoft.com/office/officeart/2005/8/layout/hChevron3"/>
    <dgm:cxn modelId="{692BC316-53CD-4733-A87D-7D9DB8D0A8CD}" type="presParOf" srcId="{6211FA6A-2E3B-46D3-A971-2CC456D82BAB}" destId="{2F6A9194-66AB-4782-AC1A-9970819B510F}" srcOrd="2" destOrd="0" presId="urn:microsoft.com/office/officeart/2005/8/layout/hChevron3"/>
    <dgm:cxn modelId="{8D6A97E5-BBDD-4D8A-B787-9068389F0606}" type="presParOf" srcId="{6211FA6A-2E3B-46D3-A971-2CC456D82BAB}" destId="{1B223CE7-83AE-4A79-891E-BF189E801887}" srcOrd="3" destOrd="0" presId="urn:microsoft.com/office/officeart/2005/8/layout/hChevron3"/>
    <dgm:cxn modelId="{0459C229-DC4A-43CA-A166-EBE89694EB42}" type="presParOf" srcId="{6211FA6A-2E3B-46D3-A971-2CC456D82BAB}" destId="{5054C788-E752-41CC-A0B5-3D7413652464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0B7065-339D-44AF-9E96-16E4646BCC00}">
      <dsp:nvSpPr>
        <dsp:cNvPr id="0" name=""/>
        <dsp:cNvSpPr/>
      </dsp:nvSpPr>
      <dsp:spPr>
        <a:xfrm>
          <a:off x="2896" y="384058"/>
          <a:ext cx="2532643" cy="1013057"/>
        </a:xfrm>
        <a:prstGeom prst="homePlat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2692" tIns="101346" rIns="50673" bIns="101346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800" kern="1200"/>
            <a:t>Did</a:t>
          </a:r>
        </a:p>
      </dsp:txBody>
      <dsp:txXfrm>
        <a:off x="2896" y="384058"/>
        <a:ext cx="2279379" cy="1013057"/>
      </dsp:txXfrm>
    </dsp:sp>
    <dsp:sp modelId="{2F6A9194-66AB-4782-AC1A-9970819B510F}">
      <dsp:nvSpPr>
        <dsp:cNvPr id="0" name=""/>
        <dsp:cNvSpPr/>
      </dsp:nvSpPr>
      <dsp:spPr>
        <a:xfrm>
          <a:off x="2029010" y="384058"/>
          <a:ext cx="2532643" cy="1013057"/>
        </a:xfrm>
        <a:prstGeom prst="chevron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019" tIns="101346" rIns="50673" bIns="101346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800" kern="1200"/>
            <a:t>you</a:t>
          </a:r>
        </a:p>
      </dsp:txBody>
      <dsp:txXfrm>
        <a:off x="2535539" y="384058"/>
        <a:ext cx="1519586" cy="1013057"/>
      </dsp:txXfrm>
    </dsp:sp>
    <dsp:sp modelId="{5054C788-E752-41CC-A0B5-3D7413652464}">
      <dsp:nvSpPr>
        <dsp:cNvPr id="0" name=""/>
        <dsp:cNvSpPr/>
      </dsp:nvSpPr>
      <dsp:spPr>
        <a:xfrm>
          <a:off x="4055125" y="384058"/>
          <a:ext cx="2532643" cy="1013057"/>
        </a:xfrm>
        <a:prstGeom prst="chevron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019" tIns="101346" rIns="50673" bIns="101346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800" kern="1200"/>
            <a:t>know?</a:t>
          </a:r>
        </a:p>
      </dsp:txBody>
      <dsp:txXfrm>
        <a:off x="4561654" y="384058"/>
        <a:ext cx="1519586" cy="10130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Ravenshall School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Hill</dc:creator>
  <cp:keywords/>
  <dc:description/>
  <cp:lastModifiedBy>Penny Hill</cp:lastModifiedBy>
  <cp:revision>20</cp:revision>
  <dcterms:created xsi:type="dcterms:W3CDTF">2024-12-10T10:35:00Z</dcterms:created>
  <dcterms:modified xsi:type="dcterms:W3CDTF">2024-12-17T10:30:00Z</dcterms:modified>
</cp:coreProperties>
</file>